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360E1F89" w:rsidR="00396055" w:rsidRPr="00CE1F7D" w:rsidRDefault="00396055" w:rsidP="00396055">
      <w:pPr>
        <w:tabs>
          <w:tab w:val="right" w:pos="9216"/>
        </w:tabs>
        <w:spacing w:after="0"/>
        <w:jc w:val="left"/>
        <w:rPr>
          <w:rFonts w:ascii="Arial" w:hAnsi="Arial" w:cs="Arial"/>
          <w:b/>
          <w:kern w:val="2"/>
          <w:lang w:eastAsia="zh-CN"/>
        </w:rPr>
      </w:pPr>
      <w:r w:rsidRPr="00CE1F7D">
        <w:rPr>
          <w:rFonts w:ascii="Arial" w:hAnsi="Arial" w:cs="Arial"/>
          <w:b/>
          <w:noProof/>
          <w:kern w:val="2"/>
        </w:rPr>
        <mc:AlternateContent>
          <mc:Choice Requires="wps">
            <w:drawing>
              <wp:anchor distT="0" distB="0" distL="114300" distR="114300" simplePos="0" relativeHeight="251659264" behindDoc="0" locked="1" layoutInCell="1" allowOverlap="1" wp14:anchorId="75EBB4B3" wp14:editId="07B1FD9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0FA6AE8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E1F7D">
        <w:rPr>
          <w:rFonts w:ascii="Arial" w:hAnsi="Arial" w:cs="Arial"/>
          <w:b/>
          <w:kern w:val="2"/>
          <w:lang w:eastAsia="zh-CN"/>
        </w:rPr>
        <w:t>3GPP TSG RAN WG</w:t>
      </w:r>
      <w:r w:rsidR="005D11A9">
        <w:rPr>
          <w:rFonts w:ascii="Arial" w:hAnsi="Arial" w:cs="Arial"/>
          <w:b/>
          <w:kern w:val="2"/>
          <w:lang w:eastAsia="zh-CN"/>
        </w:rPr>
        <w:t>2</w:t>
      </w:r>
      <w:r w:rsidRPr="00CE1F7D">
        <w:rPr>
          <w:rFonts w:ascii="Arial" w:hAnsi="Arial" w:cs="Arial"/>
          <w:b/>
          <w:kern w:val="2"/>
          <w:lang w:eastAsia="zh-CN"/>
        </w:rPr>
        <w:t xml:space="preserve"> Meeting </w:t>
      </w:r>
      <w:r w:rsidR="00385746">
        <w:rPr>
          <w:rFonts w:ascii="Arial" w:hAnsi="Arial" w:cs="Arial"/>
          <w:b/>
          <w:kern w:val="2"/>
          <w:lang w:eastAsia="zh-CN"/>
        </w:rPr>
        <w:t>#</w:t>
      </w:r>
      <w:r w:rsidR="00B468D5" w:rsidRPr="00CE1F7D">
        <w:rPr>
          <w:rFonts w:ascii="Arial" w:hAnsi="Arial" w:cs="Arial"/>
          <w:b/>
          <w:kern w:val="2"/>
          <w:lang w:eastAsia="zh-CN"/>
        </w:rPr>
        <w:t>1</w:t>
      </w:r>
      <w:r w:rsidR="005D11A9">
        <w:rPr>
          <w:rFonts w:ascii="Arial" w:hAnsi="Arial" w:cs="Arial"/>
          <w:b/>
          <w:kern w:val="2"/>
          <w:lang w:eastAsia="zh-CN"/>
        </w:rPr>
        <w:t>2</w:t>
      </w:r>
      <w:r w:rsidR="00DA12E2">
        <w:rPr>
          <w:rFonts w:ascii="Arial" w:hAnsi="Arial" w:cs="Arial"/>
          <w:b/>
          <w:kern w:val="2"/>
          <w:lang w:eastAsia="zh-CN"/>
        </w:rPr>
        <w:t>6</w:t>
      </w:r>
      <w:r w:rsidR="00984538" w:rsidRPr="00CE1F7D">
        <w:rPr>
          <w:rFonts w:ascii="Arial" w:hAnsi="Arial" w:cs="Arial"/>
          <w:b/>
          <w:kern w:val="2"/>
          <w:lang w:eastAsia="zh-CN"/>
        </w:rPr>
        <w:tab/>
      </w:r>
      <w:r w:rsidR="00984538" w:rsidRPr="00E44406">
        <w:rPr>
          <w:rFonts w:ascii="Arial" w:hAnsi="Arial" w:cs="Arial"/>
          <w:b/>
          <w:color w:val="000000" w:themeColor="text1"/>
          <w:kern w:val="2"/>
          <w:lang w:eastAsia="zh-CN"/>
        </w:rPr>
        <w:t xml:space="preserve"> </w:t>
      </w:r>
      <w:r w:rsidR="00984538" w:rsidRPr="000407E6">
        <w:rPr>
          <w:rFonts w:ascii="Arial" w:hAnsi="Arial" w:cs="Arial"/>
          <w:b/>
          <w:color w:val="000000" w:themeColor="text1"/>
          <w:kern w:val="2"/>
          <w:lang w:eastAsia="zh-CN"/>
        </w:rPr>
        <w:t>R</w:t>
      </w:r>
      <w:r w:rsidR="005D11A9" w:rsidRPr="000407E6">
        <w:rPr>
          <w:rFonts w:ascii="Arial" w:hAnsi="Arial" w:cs="Arial"/>
          <w:b/>
          <w:color w:val="000000" w:themeColor="text1"/>
          <w:kern w:val="2"/>
          <w:lang w:eastAsia="zh-CN"/>
        </w:rPr>
        <w:t>2</w:t>
      </w:r>
      <w:r w:rsidR="000A01F7" w:rsidRPr="000407E6">
        <w:rPr>
          <w:rFonts w:ascii="Arial" w:hAnsi="Arial" w:cs="Arial"/>
          <w:b/>
          <w:color w:val="000000" w:themeColor="text1"/>
          <w:kern w:val="2"/>
          <w:lang w:eastAsia="zh-CN"/>
        </w:rPr>
        <w:t>-</w:t>
      </w:r>
      <w:r w:rsidR="00C41668" w:rsidRPr="000407E6">
        <w:rPr>
          <w:rFonts w:ascii="Arial" w:hAnsi="Arial" w:cs="Arial"/>
          <w:b/>
          <w:color w:val="000000" w:themeColor="text1"/>
          <w:kern w:val="2"/>
          <w:lang w:eastAsia="zh-CN"/>
        </w:rPr>
        <w:t>240</w:t>
      </w:r>
      <w:r w:rsidR="000407E6" w:rsidRPr="000407E6">
        <w:rPr>
          <w:rFonts w:ascii="Arial" w:hAnsi="Arial" w:cs="Arial"/>
          <w:b/>
          <w:color w:val="000000" w:themeColor="text1"/>
          <w:kern w:val="2"/>
          <w:lang w:eastAsia="zh-CN"/>
        </w:rPr>
        <w:t>5272</w:t>
      </w:r>
    </w:p>
    <w:p w14:paraId="38938ED0" w14:textId="0A5E3120" w:rsidR="00A420DB" w:rsidRPr="00CE1F7D" w:rsidRDefault="005B0612" w:rsidP="00A420DB">
      <w:pPr>
        <w:spacing w:after="60"/>
        <w:rPr>
          <w:rFonts w:ascii="Arial" w:hAnsi="Arial" w:cs="Arial"/>
          <w:b/>
        </w:rPr>
      </w:pPr>
      <w:r>
        <w:rPr>
          <w:rFonts w:ascii="Arial" w:hAnsi="Arial" w:cs="Arial"/>
          <w:b/>
        </w:rPr>
        <w:t>Fukuoka</w:t>
      </w:r>
      <w:r w:rsidR="00385746" w:rsidRPr="00385746">
        <w:rPr>
          <w:rFonts w:ascii="Arial" w:hAnsi="Arial" w:cs="Arial"/>
          <w:b/>
        </w:rPr>
        <w:t xml:space="preserve">, </w:t>
      </w:r>
      <w:r>
        <w:rPr>
          <w:rFonts w:ascii="Arial" w:hAnsi="Arial" w:cs="Arial"/>
          <w:b/>
        </w:rPr>
        <w:t>Japan</w:t>
      </w:r>
      <w:r w:rsidR="00385746" w:rsidRPr="00385746">
        <w:rPr>
          <w:rFonts w:ascii="Arial" w:hAnsi="Arial" w:cs="Arial"/>
          <w:b/>
        </w:rPr>
        <w:t xml:space="preserve">, </w:t>
      </w:r>
      <w:r w:rsidR="00A11297">
        <w:rPr>
          <w:rFonts w:ascii="Arial" w:hAnsi="Arial" w:cs="Arial"/>
          <w:b/>
        </w:rPr>
        <w:t>May</w:t>
      </w:r>
      <w:r w:rsidR="0092745B">
        <w:rPr>
          <w:rFonts w:ascii="Arial" w:hAnsi="Arial" w:cs="Arial"/>
          <w:b/>
        </w:rPr>
        <w:t xml:space="preserve"> </w:t>
      </w:r>
      <w:r w:rsidR="00A11297">
        <w:rPr>
          <w:rFonts w:ascii="Arial" w:hAnsi="Arial" w:cs="Arial"/>
          <w:b/>
        </w:rPr>
        <w:t>20</w:t>
      </w:r>
      <w:r w:rsidR="00DF1D4B">
        <w:rPr>
          <w:rFonts w:ascii="Arial" w:hAnsi="Arial" w:cs="Arial"/>
          <w:b/>
        </w:rPr>
        <w:t>th</w:t>
      </w:r>
      <w:r w:rsidR="004801D3">
        <w:rPr>
          <w:rFonts w:ascii="Arial" w:hAnsi="Arial" w:cs="Arial"/>
          <w:b/>
        </w:rPr>
        <w:t xml:space="preserve"> –</w:t>
      </w:r>
      <w:r w:rsidR="006C4FF2">
        <w:rPr>
          <w:rFonts w:ascii="Arial" w:hAnsi="Arial" w:cs="Arial"/>
          <w:b/>
        </w:rPr>
        <w:t xml:space="preserve"> </w:t>
      </w:r>
      <w:r w:rsidR="00A11297">
        <w:rPr>
          <w:rFonts w:ascii="Arial" w:hAnsi="Arial" w:cs="Arial"/>
          <w:b/>
        </w:rPr>
        <w:t>24</w:t>
      </w:r>
      <w:r w:rsidR="00DF1D4B">
        <w:rPr>
          <w:rFonts w:ascii="Arial" w:hAnsi="Arial" w:cs="Arial"/>
          <w:b/>
        </w:rPr>
        <w:t>th</w:t>
      </w:r>
      <w:r w:rsidR="00385746" w:rsidRPr="00385746">
        <w:rPr>
          <w:rFonts w:ascii="Arial" w:hAnsi="Arial" w:cs="Arial"/>
          <w:b/>
        </w:rPr>
        <w:t>, 202</w:t>
      </w:r>
      <w:r w:rsidR="00705015">
        <w:rPr>
          <w:rFonts w:ascii="Arial" w:hAnsi="Arial" w:cs="Arial"/>
          <w:b/>
        </w:rPr>
        <w:t>4</w:t>
      </w:r>
    </w:p>
    <w:p w14:paraId="7826937B" w14:textId="3A991B99" w:rsidR="009C0564"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Agenda Item:</w:t>
      </w:r>
      <w:r w:rsidR="00F31B49" w:rsidRPr="00CE1F7D">
        <w:rPr>
          <w:rFonts w:ascii="Arial" w:hAnsi="Arial" w:cs="Arial"/>
          <w:b/>
          <w:lang w:eastAsia="zh-CN"/>
        </w:rPr>
        <w:tab/>
      </w:r>
      <w:r w:rsidR="00B44430">
        <w:rPr>
          <w:rFonts w:ascii="Arial" w:hAnsi="Arial" w:cs="Arial"/>
          <w:b/>
          <w:lang w:eastAsia="zh-CN"/>
        </w:rPr>
        <w:t>8.1.2.1</w:t>
      </w:r>
    </w:p>
    <w:p w14:paraId="7AF4C819" w14:textId="68B7840F" w:rsidR="00BC1C3C" w:rsidRPr="00CE1F7D" w:rsidRDefault="00305FF9" w:rsidP="003E0282">
      <w:pPr>
        <w:spacing w:after="60"/>
        <w:ind w:left="1555" w:hanging="1555"/>
        <w:jc w:val="left"/>
        <w:rPr>
          <w:rFonts w:ascii="Arial" w:hAnsi="Arial" w:cs="Arial"/>
          <w:b/>
          <w:kern w:val="2"/>
          <w:lang w:eastAsia="zh-CN"/>
        </w:rPr>
      </w:pPr>
      <w:r w:rsidRPr="00CE1F7D">
        <w:rPr>
          <w:rFonts w:ascii="Arial" w:hAnsi="Arial" w:cs="Arial"/>
          <w:b/>
          <w:kern w:val="2"/>
          <w:lang w:eastAsia="zh-CN"/>
        </w:rPr>
        <w:t>Source:</w:t>
      </w:r>
      <w:r w:rsidRPr="00CE1F7D">
        <w:rPr>
          <w:rFonts w:ascii="Arial" w:hAnsi="Arial" w:cs="Arial"/>
          <w:b/>
          <w:kern w:val="2"/>
          <w:lang w:eastAsia="zh-CN"/>
        </w:rPr>
        <w:tab/>
      </w:r>
      <w:r w:rsidR="00F54CB0" w:rsidRPr="00CE1F7D">
        <w:rPr>
          <w:rFonts w:ascii="Arial" w:hAnsi="Arial" w:cs="Arial"/>
          <w:b/>
          <w:bCs/>
          <w:caps/>
          <w:szCs w:val="24"/>
          <w:shd w:val="clear" w:color="auto" w:fill="FFFFFF"/>
        </w:rPr>
        <w:t>Futurewei</w:t>
      </w:r>
    </w:p>
    <w:p w14:paraId="592199C5" w14:textId="70CFE871" w:rsidR="00804DA1"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Title:</w:t>
      </w:r>
      <w:r w:rsidRPr="00CE1F7D">
        <w:rPr>
          <w:rFonts w:ascii="Arial" w:hAnsi="Arial" w:cs="Arial"/>
          <w:b/>
          <w:lang w:eastAsia="zh-CN"/>
        </w:rPr>
        <w:tab/>
      </w:r>
      <w:r w:rsidR="009A51EC" w:rsidRPr="009A51EC">
        <w:rPr>
          <w:rFonts w:ascii="Arial" w:hAnsi="Arial" w:cs="Arial"/>
          <w:b/>
          <w:lang w:eastAsia="zh-CN"/>
        </w:rPr>
        <w:t xml:space="preserve">Discussion on </w:t>
      </w:r>
      <w:r w:rsidR="00B44430">
        <w:rPr>
          <w:rFonts w:ascii="Arial" w:hAnsi="Arial" w:cs="Arial"/>
          <w:b/>
          <w:lang w:eastAsia="zh-CN"/>
        </w:rPr>
        <w:t>LCM for NW-Side Model</w:t>
      </w:r>
      <w:r w:rsidR="000B5EBE">
        <w:rPr>
          <w:rFonts w:ascii="Arial" w:hAnsi="Arial" w:cs="Arial"/>
          <w:b/>
          <w:lang w:eastAsia="zh-CN"/>
        </w:rPr>
        <w:t>s</w:t>
      </w:r>
    </w:p>
    <w:p w14:paraId="7EE5388A" w14:textId="1D365A92" w:rsidR="00B82D93" w:rsidRPr="00D00B9D" w:rsidRDefault="009C0564" w:rsidP="00F945E0">
      <w:pPr>
        <w:spacing w:after="60"/>
        <w:ind w:left="1555" w:hanging="1555"/>
        <w:jc w:val="left"/>
        <w:rPr>
          <w:rFonts w:ascii="Arial" w:hAnsi="Arial" w:cs="Arial"/>
          <w:b/>
          <w:kern w:val="2"/>
          <w:lang w:eastAsia="zh-CN"/>
        </w:rPr>
      </w:pPr>
      <w:r w:rsidRPr="00CE1F7D">
        <w:rPr>
          <w:rFonts w:ascii="Arial" w:hAnsi="Arial" w:cs="Arial"/>
          <w:b/>
          <w:kern w:val="2"/>
          <w:lang w:eastAsia="zh-CN"/>
        </w:rPr>
        <w:t>Document for:</w:t>
      </w:r>
      <w:r w:rsidRPr="00CE1F7D">
        <w:rPr>
          <w:rFonts w:ascii="Arial" w:hAnsi="Arial" w:cs="Arial"/>
          <w:b/>
          <w:kern w:val="2"/>
          <w:lang w:eastAsia="zh-CN"/>
        </w:rPr>
        <w:tab/>
      </w:r>
      <w:r w:rsidR="001F7121" w:rsidRPr="00CE1F7D">
        <w:rPr>
          <w:rFonts w:ascii="Arial" w:hAnsi="Arial" w:cs="Arial"/>
          <w:b/>
          <w:kern w:val="2"/>
          <w:lang w:eastAsia="zh-CN"/>
        </w:rPr>
        <w:t>Discussion</w:t>
      </w:r>
      <w:bookmarkStart w:id="0" w:name="_Ref124589705"/>
      <w:bookmarkStart w:id="1" w:name="_Ref129681862"/>
    </w:p>
    <w:p w14:paraId="281D3039" w14:textId="3BCFCCE6" w:rsidR="009C0564" w:rsidRPr="00CE1F7D" w:rsidRDefault="009C0564" w:rsidP="003F38DA">
      <w:pPr>
        <w:pStyle w:val="Heading1"/>
      </w:pPr>
      <w:r w:rsidRPr="00CE1F7D">
        <w:t>Introduction</w:t>
      </w:r>
      <w:bookmarkEnd w:id="0"/>
      <w:bookmarkEnd w:id="1"/>
    </w:p>
    <w:p w14:paraId="4C47A0BA" w14:textId="53A0179E" w:rsidR="00986818" w:rsidRDefault="00BF18C6" w:rsidP="00A26399">
      <w:pPr>
        <w:rPr>
          <w:color w:val="000000" w:themeColor="text1"/>
        </w:rPr>
      </w:pPr>
      <w:r>
        <w:rPr>
          <w:color w:val="000000" w:themeColor="text1"/>
        </w:rPr>
        <w:t xml:space="preserve">During RAN2 meeting #125bis, </w:t>
      </w:r>
      <w:r w:rsidR="005530E3">
        <w:rPr>
          <w:color w:val="000000" w:themeColor="text1"/>
        </w:rPr>
        <w:t xml:space="preserve">functionality-based LCM for NW-side models </w:t>
      </w:r>
      <w:r w:rsidR="00AA3162">
        <w:rPr>
          <w:color w:val="000000" w:themeColor="text1"/>
        </w:rPr>
        <w:t xml:space="preserve">was discussed and </w:t>
      </w:r>
      <w:r w:rsidR="000050FF">
        <w:rPr>
          <w:color w:val="000000" w:themeColor="text1"/>
        </w:rPr>
        <w:t>some</w:t>
      </w:r>
      <w:r w:rsidR="00AA3162">
        <w:rPr>
          <w:color w:val="000000" w:themeColor="text1"/>
        </w:rPr>
        <w:t xml:space="preserve"> agreements have been achieved</w:t>
      </w:r>
      <w:r w:rsidR="00C65214">
        <w:rPr>
          <w:color w:val="000000" w:themeColor="text1"/>
        </w:rPr>
        <w:fldChar w:fldCharType="begin"/>
      </w:r>
      <w:r w:rsidR="00C65214">
        <w:rPr>
          <w:color w:val="000000" w:themeColor="text1"/>
        </w:rPr>
        <w:instrText xml:space="preserve"> REF _Ref165886357 \r \h </w:instrText>
      </w:r>
      <w:r w:rsidR="00C65214">
        <w:rPr>
          <w:color w:val="000000" w:themeColor="text1"/>
        </w:rPr>
      </w:r>
      <w:r w:rsidR="00C65214">
        <w:rPr>
          <w:color w:val="000000" w:themeColor="text1"/>
        </w:rPr>
        <w:fldChar w:fldCharType="separate"/>
      </w:r>
      <w:r w:rsidR="00C65214">
        <w:rPr>
          <w:color w:val="000000" w:themeColor="text1"/>
        </w:rPr>
        <w:t>[3]</w:t>
      </w:r>
      <w:r w:rsidR="00C65214">
        <w:rPr>
          <w:color w:val="000000" w:themeColor="text1"/>
        </w:rPr>
        <w:fldChar w:fldCharType="end"/>
      </w:r>
      <w:r w:rsidR="00AA3162">
        <w:rPr>
          <w:color w:val="000000" w:themeColor="text1"/>
        </w:rPr>
        <w:t>.</w:t>
      </w:r>
    </w:p>
    <w:p w14:paraId="7159D28F" w14:textId="5E520907" w:rsidR="00AA3162" w:rsidRDefault="00A3200F" w:rsidP="00A26399">
      <w:pPr>
        <w:rPr>
          <w:color w:val="000000" w:themeColor="text1"/>
        </w:rPr>
      </w:pPr>
      <w:r>
        <w:rPr>
          <w:color w:val="000000" w:themeColor="text1"/>
        </w:rPr>
        <w:t>On the general aspect</w:t>
      </w:r>
      <w:r w:rsidR="000050FF">
        <w:rPr>
          <w:color w:val="000000" w:themeColor="text1"/>
        </w:rPr>
        <w:t xml:space="preserve">, </w:t>
      </w:r>
      <w:r w:rsidR="00FA71C1">
        <w:rPr>
          <w:color w:val="000000" w:themeColor="text1"/>
        </w:rPr>
        <w:t>RAN2</w:t>
      </w:r>
      <w:r w:rsidR="000050FF" w:rsidRPr="000050FF">
        <w:rPr>
          <w:color w:val="000000" w:themeColor="text1"/>
        </w:rPr>
        <w:t xml:space="preserve"> confirmed that UE will not involve in the decision-making process of LCM for NW-side models, except for data collection</w:t>
      </w:r>
      <w:r w:rsidR="00494FD8">
        <w:rPr>
          <w:color w:val="000000" w:themeColor="text1"/>
        </w:rPr>
        <w:t xml:space="preserve"> procedure</w:t>
      </w:r>
      <w:r w:rsidR="000050FF" w:rsidRPr="000050FF">
        <w:rPr>
          <w:color w:val="000000" w:themeColor="text1"/>
        </w:rPr>
        <w:t xml:space="preserve"> for NW-side</w:t>
      </w:r>
      <w:r w:rsidR="00494FD8">
        <w:rPr>
          <w:color w:val="000000" w:themeColor="text1"/>
        </w:rPr>
        <w:t>d</w:t>
      </w:r>
      <w:r w:rsidR="000050FF" w:rsidRPr="000050FF">
        <w:rPr>
          <w:color w:val="000000" w:themeColor="text1"/>
        </w:rPr>
        <w:t xml:space="preserve"> </w:t>
      </w:r>
      <w:r w:rsidR="00494FD8">
        <w:rPr>
          <w:color w:val="000000" w:themeColor="text1"/>
        </w:rPr>
        <w:t xml:space="preserve">model </w:t>
      </w:r>
      <w:r w:rsidR="000050FF" w:rsidRPr="000050FF">
        <w:rPr>
          <w:color w:val="000000" w:themeColor="text1"/>
        </w:rPr>
        <w:t>LCM.</w:t>
      </w:r>
    </w:p>
    <w:p w14:paraId="5ADC18FE" w14:textId="77777777" w:rsidR="00BF7EB4" w:rsidRPr="00E5397C" w:rsidRDefault="00BF7EB4" w:rsidP="00BF7EB4">
      <w:pPr>
        <w:rPr>
          <w:b/>
          <w:bCs/>
          <w:sz w:val="20"/>
          <w:szCs w:val="20"/>
        </w:rPr>
      </w:pPr>
      <w:r w:rsidRPr="00E5397C">
        <w:rPr>
          <w:b/>
          <w:bCs/>
          <w:sz w:val="20"/>
          <w:szCs w:val="20"/>
          <w:highlight w:val="green"/>
        </w:rPr>
        <w:t>Agreements</w:t>
      </w:r>
    </w:p>
    <w:p w14:paraId="48B7B30C" w14:textId="77777777" w:rsidR="00BF7EB4" w:rsidRPr="004E427C" w:rsidRDefault="00BF7EB4" w:rsidP="0061219F">
      <w:pPr>
        <w:pStyle w:val="ListParagraph"/>
        <w:numPr>
          <w:ilvl w:val="0"/>
          <w:numId w:val="29"/>
        </w:numPr>
        <w:spacing w:line="278" w:lineRule="auto"/>
        <w:rPr>
          <w:i/>
          <w:color w:val="0070C0"/>
          <w:sz w:val="20"/>
          <w:szCs w:val="20"/>
        </w:rPr>
      </w:pPr>
      <w:r w:rsidRPr="004E427C">
        <w:rPr>
          <w:i/>
          <w:color w:val="0070C0"/>
          <w:sz w:val="20"/>
          <w:szCs w:val="20"/>
        </w:rPr>
        <w:t>RAN2 confirms that UE will not be informed about any gNB/LMF-sided model/functionality management decision (e.g., selection, (de)activation, switching, fallback, etc.)</w:t>
      </w:r>
    </w:p>
    <w:p w14:paraId="4A5CA6FB" w14:textId="77777777" w:rsidR="00BF7EB4" w:rsidRPr="004E427C" w:rsidRDefault="00BF7EB4" w:rsidP="0061219F">
      <w:pPr>
        <w:pStyle w:val="ListParagraph"/>
        <w:numPr>
          <w:ilvl w:val="0"/>
          <w:numId w:val="29"/>
        </w:numPr>
        <w:spacing w:line="278" w:lineRule="auto"/>
        <w:rPr>
          <w:i/>
          <w:color w:val="0070C0"/>
          <w:sz w:val="20"/>
          <w:szCs w:val="20"/>
        </w:rPr>
      </w:pPr>
      <w:r w:rsidRPr="004E427C">
        <w:rPr>
          <w:i/>
          <w:color w:val="0070C0"/>
          <w:sz w:val="20"/>
          <w:szCs w:val="20"/>
        </w:rPr>
        <w:t xml:space="preserve">RAN2 confirms that UE will not be involved in any gNB/LMF-sided model/functionality management decision making (e.g., selection, (de)activation, switching, fallback, etc.), except being configured to provide the required measurement/data. </w:t>
      </w:r>
    </w:p>
    <w:p w14:paraId="5F7EB9EE" w14:textId="77777777" w:rsidR="00BF7EB4" w:rsidRPr="004E427C" w:rsidRDefault="00BF7EB4" w:rsidP="0061219F">
      <w:pPr>
        <w:pStyle w:val="ListParagraph"/>
        <w:numPr>
          <w:ilvl w:val="0"/>
          <w:numId w:val="29"/>
        </w:numPr>
        <w:spacing w:line="278" w:lineRule="auto"/>
        <w:rPr>
          <w:i/>
          <w:color w:val="0070C0"/>
          <w:sz w:val="20"/>
          <w:szCs w:val="20"/>
        </w:rPr>
      </w:pPr>
      <w:r w:rsidRPr="004E427C">
        <w:rPr>
          <w:i/>
          <w:color w:val="0070C0"/>
          <w:sz w:val="20"/>
          <w:szCs w:val="20"/>
        </w:rPr>
        <w:t>RAN2 focuses on the data collection procedure from UE to NW (e.g., gNB, LMF, or OAM) for the sake of NW-sided model LCM (including training, inference, management).</w:t>
      </w:r>
    </w:p>
    <w:p w14:paraId="50202D03" w14:textId="67D892E4" w:rsidR="00264D48" w:rsidRPr="00892770" w:rsidRDefault="00264D48" w:rsidP="00264D48">
      <w:r w:rsidRPr="00892770">
        <w:t>For beam management and positioning use cases, the following agreements were achieved.</w:t>
      </w:r>
    </w:p>
    <w:p w14:paraId="725DA1C3" w14:textId="25781013" w:rsidR="00DF6D34" w:rsidRPr="002423C5" w:rsidRDefault="002423C5" w:rsidP="00264D48">
      <w:pPr>
        <w:rPr>
          <w:b/>
          <w:bCs/>
          <w:sz w:val="20"/>
          <w:szCs w:val="20"/>
        </w:rPr>
      </w:pPr>
      <w:r w:rsidRPr="001F0B9F">
        <w:rPr>
          <w:b/>
          <w:bCs/>
          <w:sz w:val="20"/>
          <w:szCs w:val="20"/>
          <w:highlight w:val="green"/>
        </w:rPr>
        <w:t>Agreements</w:t>
      </w:r>
    </w:p>
    <w:p w14:paraId="6AB77738" w14:textId="77777777" w:rsidR="004E427C" w:rsidRPr="004E427C" w:rsidRDefault="004E427C" w:rsidP="0061219F">
      <w:pPr>
        <w:pStyle w:val="ListParagraph"/>
        <w:numPr>
          <w:ilvl w:val="0"/>
          <w:numId w:val="30"/>
        </w:numPr>
        <w:spacing w:line="278" w:lineRule="auto"/>
        <w:ind w:left="720" w:hanging="360"/>
        <w:rPr>
          <w:i/>
          <w:iCs/>
          <w:color w:val="0070C0"/>
          <w:sz w:val="20"/>
          <w:szCs w:val="20"/>
        </w:rPr>
      </w:pPr>
      <w:r w:rsidRPr="004E427C">
        <w:rPr>
          <w:i/>
          <w:iCs/>
          <w:color w:val="0070C0"/>
          <w:sz w:val="20"/>
          <w:szCs w:val="20"/>
        </w:rPr>
        <w:t>RAN2 to consider an RRC configuration to configure radio measurements and the related reporting to enable data collection for NW-side training.</w:t>
      </w:r>
    </w:p>
    <w:p w14:paraId="1B659642" w14:textId="77777777" w:rsidR="004E427C" w:rsidRPr="004E427C" w:rsidRDefault="004E427C" w:rsidP="0061219F">
      <w:pPr>
        <w:pStyle w:val="ListParagraph"/>
        <w:numPr>
          <w:ilvl w:val="0"/>
          <w:numId w:val="30"/>
        </w:numPr>
        <w:spacing w:line="278" w:lineRule="auto"/>
        <w:ind w:left="720" w:hanging="360"/>
        <w:rPr>
          <w:i/>
          <w:iCs/>
          <w:color w:val="0070C0"/>
          <w:sz w:val="20"/>
          <w:szCs w:val="20"/>
        </w:rPr>
      </w:pPr>
      <w:r w:rsidRPr="004E427C">
        <w:rPr>
          <w:i/>
          <w:iCs/>
          <w:color w:val="0070C0"/>
          <w:sz w:val="20"/>
          <w:szCs w:val="20"/>
        </w:rPr>
        <w:t>For AI/ML based beam management, RAN2 assumes the L1 measurement framework shall be used for configuring the input data of the NW side AI/ML model inference.  FFS if further enhancements are needed.</w:t>
      </w:r>
    </w:p>
    <w:p w14:paraId="23421F92" w14:textId="77777777" w:rsidR="004E427C" w:rsidRPr="004E427C" w:rsidRDefault="004E427C" w:rsidP="0061219F">
      <w:pPr>
        <w:pStyle w:val="ListParagraph"/>
        <w:numPr>
          <w:ilvl w:val="0"/>
          <w:numId w:val="30"/>
        </w:numPr>
        <w:spacing w:line="278" w:lineRule="auto"/>
        <w:ind w:left="720" w:hanging="360"/>
        <w:rPr>
          <w:i/>
          <w:iCs/>
          <w:color w:val="0070C0"/>
          <w:sz w:val="20"/>
          <w:szCs w:val="20"/>
        </w:rPr>
      </w:pPr>
      <w:r w:rsidRPr="004E427C">
        <w:rPr>
          <w:i/>
          <w:iCs/>
          <w:color w:val="0070C0"/>
          <w:sz w:val="20"/>
          <w:szCs w:val="20"/>
        </w:rPr>
        <w:t xml:space="preserve">There is no specification impact associated to gNB-side model inference, depending on further RAN1 input.    </w:t>
      </w:r>
    </w:p>
    <w:p w14:paraId="3AC1E35B" w14:textId="77777777" w:rsidR="004E427C" w:rsidRPr="004E427C" w:rsidRDefault="004E427C" w:rsidP="0061219F">
      <w:pPr>
        <w:pStyle w:val="ListParagraph"/>
        <w:numPr>
          <w:ilvl w:val="0"/>
          <w:numId w:val="30"/>
        </w:numPr>
        <w:spacing w:line="278" w:lineRule="auto"/>
        <w:ind w:left="720" w:hanging="360"/>
        <w:rPr>
          <w:i/>
          <w:iCs/>
          <w:color w:val="0070C0"/>
          <w:sz w:val="20"/>
          <w:szCs w:val="20"/>
        </w:rPr>
      </w:pPr>
      <w:r w:rsidRPr="004E427C">
        <w:rPr>
          <w:i/>
          <w:iCs/>
          <w:color w:val="0070C0"/>
          <w:sz w:val="20"/>
          <w:szCs w:val="20"/>
        </w:rPr>
        <w:t>FFS whether there is specification impact associated to gNB-side model monitoring.</w:t>
      </w:r>
    </w:p>
    <w:p w14:paraId="3B3BE031" w14:textId="77777777" w:rsidR="004E427C" w:rsidRPr="004E427C" w:rsidRDefault="004E427C" w:rsidP="0061219F">
      <w:pPr>
        <w:pStyle w:val="ListParagraph"/>
        <w:numPr>
          <w:ilvl w:val="0"/>
          <w:numId w:val="30"/>
        </w:numPr>
        <w:spacing w:line="278" w:lineRule="auto"/>
        <w:ind w:left="720" w:hanging="360"/>
        <w:rPr>
          <w:i/>
          <w:iCs/>
          <w:color w:val="0070C0"/>
          <w:sz w:val="20"/>
          <w:szCs w:val="20"/>
        </w:rPr>
      </w:pPr>
      <w:r w:rsidRPr="004E427C">
        <w:rPr>
          <w:i/>
          <w:iCs/>
          <w:color w:val="0070C0"/>
          <w:sz w:val="20"/>
          <w:szCs w:val="20"/>
        </w:rPr>
        <w:t>For POS, RAN2 assumes gNB or LMF could perform performance monitoring for case 3a and LMF is responsible for the performance monitoring for case 3b and wait for any further inputs from other WGs.</w:t>
      </w:r>
    </w:p>
    <w:p w14:paraId="2ED81368" w14:textId="0D6527C6" w:rsidR="00A3200F" w:rsidRPr="00C97D7D" w:rsidRDefault="004E427C" w:rsidP="0061219F">
      <w:pPr>
        <w:pStyle w:val="ListParagraph"/>
        <w:numPr>
          <w:ilvl w:val="0"/>
          <w:numId w:val="30"/>
        </w:numPr>
        <w:spacing w:line="278" w:lineRule="auto"/>
        <w:ind w:left="720" w:hanging="360"/>
        <w:rPr>
          <w:i/>
          <w:iCs/>
          <w:color w:val="0070C0"/>
          <w:sz w:val="20"/>
          <w:szCs w:val="20"/>
        </w:rPr>
      </w:pPr>
      <w:r w:rsidRPr="004E427C">
        <w:rPr>
          <w:i/>
          <w:iCs/>
          <w:color w:val="0070C0"/>
          <w:sz w:val="20"/>
          <w:szCs w:val="20"/>
        </w:rPr>
        <w:t xml:space="preserve">For POS, RAN2 assumes that </w:t>
      </w:r>
      <w:proofErr w:type="spellStart"/>
      <w:r w:rsidRPr="004E427C">
        <w:rPr>
          <w:i/>
          <w:iCs/>
          <w:color w:val="0070C0"/>
          <w:sz w:val="20"/>
          <w:szCs w:val="20"/>
        </w:rPr>
        <w:t>NRPPa</w:t>
      </w:r>
      <w:proofErr w:type="spellEnd"/>
      <w:r w:rsidRPr="004E427C">
        <w:rPr>
          <w:i/>
          <w:iCs/>
          <w:color w:val="0070C0"/>
          <w:sz w:val="20"/>
          <w:szCs w:val="20"/>
        </w:rPr>
        <w:t xml:space="preserve"> is used for the signalling between gNB and LMF for case 3a and 3b and the detailed signalling design is up to RAN3.</w:t>
      </w:r>
    </w:p>
    <w:p w14:paraId="18868BBC" w14:textId="516FF8A2" w:rsidR="001B72D1" w:rsidRDefault="00FD4257" w:rsidP="007F6EBB">
      <w:pPr>
        <w:rPr>
          <w:color w:val="000000" w:themeColor="text1"/>
          <w:lang w:eastAsia="zh-CN"/>
        </w:rPr>
      </w:pPr>
      <w:bookmarkStart w:id="2" w:name="_Ref129681832"/>
      <w:r>
        <w:rPr>
          <w:color w:val="000000" w:themeColor="text1"/>
          <w:lang w:eastAsia="zh-CN"/>
        </w:rPr>
        <w:t>Based on the above agreements</w:t>
      </w:r>
      <w:r w:rsidR="00B5423E" w:rsidRPr="00B5423E">
        <w:rPr>
          <w:color w:val="000000" w:themeColor="text1"/>
          <w:lang w:eastAsia="zh-CN"/>
        </w:rPr>
        <w:t xml:space="preserve">, </w:t>
      </w:r>
      <w:r>
        <w:rPr>
          <w:color w:val="000000" w:themeColor="text1"/>
          <w:lang w:eastAsia="zh-CN"/>
        </w:rPr>
        <w:t xml:space="preserve">we will further </w:t>
      </w:r>
      <w:r w:rsidR="000B3DE8">
        <w:rPr>
          <w:color w:val="000000" w:themeColor="text1"/>
          <w:lang w:eastAsia="zh-CN"/>
        </w:rPr>
        <w:t xml:space="preserve">discuss the </w:t>
      </w:r>
      <w:r w:rsidR="002A3F84">
        <w:rPr>
          <w:color w:val="000000" w:themeColor="text1"/>
          <w:lang w:eastAsia="zh-CN"/>
        </w:rPr>
        <w:t xml:space="preserve">details </w:t>
      </w:r>
      <w:r w:rsidR="007B25DF">
        <w:rPr>
          <w:color w:val="000000" w:themeColor="text1"/>
          <w:lang w:eastAsia="zh-CN"/>
        </w:rPr>
        <w:t>of LCM</w:t>
      </w:r>
      <w:r w:rsidR="002338E3">
        <w:rPr>
          <w:color w:val="000000" w:themeColor="text1"/>
          <w:lang w:eastAsia="zh-CN"/>
        </w:rPr>
        <w:t xml:space="preserve"> for NW-side models</w:t>
      </w:r>
      <w:r w:rsidR="007B25DF">
        <w:rPr>
          <w:color w:val="000000" w:themeColor="text1"/>
          <w:lang w:eastAsia="zh-CN"/>
        </w:rPr>
        <w:t>, including procedures and message/signaling exchanges.</w:t>
      </w:r>
    </w:p>
    <w:p w14:paraId="6B3938BD" w14:textId="41F66360" w:rsidR="00B4026E" w:rsidRDefault="00CB7E6A" w:rsidP="00223C9C">
      <w:pPr>
        <w:pStyle w:val="Heading1"/>
        <w:rPr>
          <w:color w:val="000000" w:themeColor="text1"/>
        </w:rPr>
      </w:pPr>
      <w:bookmarkStart w:id="3" w:name="_Hlk99709641"/>
      <w:r>
        <w:rPr>
          <w:color w:val="000000" w:themeColor="text1"/>
        </w:rPr>
        <w:t xml:space="preserve">LCM for </w:t>
      </w:r>
      <w:r w:rsidR="00C93AAC" w:rsidRPr="00C93AAC">
        <w:rPr>
          <w:color w:val="000000" w:themeColor="text1"/>
        </w:rPr>
        <w:t xml:space="preserve">functionality and model selection, activation, deactivation, switching, </w:t>
      </w:r>
      <w:r w:rsidR="00C940F2">
        <w:rPr>
          <w:color w:val="000000" w:themeColor="text1"/>
        </w:rPr>
        <w:t xml:space="preserve">and </w:t>
      </w:r>
      <w:proofErr w:type="gramStart"/>
      <w:r w:rsidR="00C93AAC" w:rsidRPr="00C93AAC">
        <w:rPr>
          <w:color w:val="000000" w:themeColor="text1"/>
        </w:rPr>
        <w:t>fallback</w:t>
      </w:r>
      <w:proofErr w:type="gramEnd"/>
    </w:p>
    <w:p w14:paraId="13B3B96D" w14:textId="77777777" w:rsidR="00B303A7" w:rsidRDefault="00B303A7" w:rsidP="00D14BF6">
      <w:pPr>
        <w:rPr>
          <w:b/>
          <w:bCs/>
        </w:rPr>
      </w:pPr>
    </w:p>
    <w:p w14:paraId="4CD42774" w14:textId="4AA76AA9" w:rsidR="0088099E" w:rsidRPr="008930BD" w:rsidRDefault="008930BD" w:rsidP="00814E5A">
      <w:pPr>
        <w:pStyle w:val="Heading2"/>
      </w:pPr>
      <w:r w:rsidRPr="008930BD">
        <w:t>Background</w:t>
      </w:r>
    </w:p>
    <w:p w14:paraId="7EE8B5DE" w14:textId="4BF7E499" w:rsidR="0088099E" w:rsidRDefault="00903192" w:rsidP="00C830B3">
      <w:pPr>
        <w:spacing w:after="0"/>
      </w:pPr>
      <w:r>
        <w:t xml:space="preserve">In the TR </w:t>
      </w:r>
      <w:r w:rsidR="00BA2D98">
        <w:rPr>
          <w:color w:val="C00000"/>
        </w:rPr>
        <w:fldChar w:fldCharType="begin"/>
      </w:r>
      <w:r w:rsidR="00BA2D98">
        <w:instrText xml:space="preserve"> REF _Ref162613293 \r \h </w:instrText>
      </w:r>
      <w:r w:rsidR="00BA2D98">
        <w:rPr>
          <w:color w:val="C00000"/>
        </w:rPr>
      </w:r>
      <w:r w:rsidR="00BA2D98">
        <w:rPr>
          <w:color w:val="C00000"/>
        </w:rPr>
        <w:fldChar w:fldCharType="separate"/>
      </w:r>
      <w:r w:rsidR="00BA2D98">
        <w:t>[2]</w:t>
      </w:r>
      <w:r w:rsidR="00BA2D98">
        <w:rPr>
          <w:color w:val="C00000"/>
        </w:rPr>
        <w:fldChar w:fldCharType="end"/>
      </w:r>
      <w:r>
        <w:t xml:space="preserve">, </w:t>
      </w:r>
      <w:r w:rsidR="00CD47D0">
        <w:t xml:space="preserve">the scope of </w:t>
      </w:r>
      <w:r w:rsidR="000A592E">
        <w:t>LCM operations include</w:t>
      </w:r>
      <w:r w:rsidR="00697034">
        <w:t>s</w:t>
      </w:r>
      <w:r w:rsidR="000A592E">
        <w:t xml:space="preserve"> the following.</w:t>
      </w:r>
    </w:p>
    <w:p w14:paraId="5105D2CF" w14:textId="77777777" w:rsidR="00997A98" w:rsidRPr="00997A98" w:rsidRDefault="00997A98" w:rsidP="00C830B3">
      <w:pPr>
        <w:pStyle w:val="B1"/>
        <w:spacing w:after="0"/>
        <w:rPr>
          <w:i/>
          <w:iCs/>
          <w:color w:val="0070C0"/>
        </w:rPr>
      </w:pPr>
      <w:r w:rsidRPr="00997A98">
        <w:rPr>
          <w:i/>
          <w:iCs/>
          <w:color w:val="0070C0"/>
        </w:rPr>
        <w:t>-</w:t>
      </w:r>
      <w:r w:rsidRPr="00997A98">
        <w:rPr>
          <w:i/>
          <w:iCs/>
          <w:color w:val="0070C0"/>
        </w:rPr>
        <w:tab/>
        <w:t>Functionality/model selection, activation, deactivation, switching, and fallback operation.</w:t>
      </w:r>
    </w:p>
    <w:p w14:paraId="67752A89" w14:textId="77777777" w:rsidR="00997A98" w:rsidRPr="00997A98" w:rsidRDefault="00997A98" w:rsidP="00C830B3">
      <w:pPr>
        <w:pStyle w:val="B1"/>
        <w:spacing w:after="0"/>
        <w:ind w:left="852"/>
        <w:rPr>
          <w:i/>
          <w:iCs/>
          <w:color w:val="0070C0"/>
        </w:rPr>
      </w:pPr>
      <w:r w:rsidRPr="00997A98">
        <w:rPr>
          <w:i/>
          <w:iCs/>
          <w:color w:val="0070C0"/>
        </w:rPr>
        <w:t>-</w:t>
      </w:r>
      <w:r w:rsidRPr="00997A98">
        <w:rPr>
          <w:i/>
          <w:iCs/>
          <w:color w:val="0070C0"/>
        </w:rPr>
        <w:tab/>
        <w:t xml:space="preserve">Including: Decision by the network (either network initiated or UE-initiated and requested to the network), decision by the UE (event-triggered as configured by the </w:t>
      </w:r>
      <w:r w:rsidRPr="00997A98">
        <w:rPr>
          <w:i/>
          <w:iCs/>
          <w:color w:val="0070C0"/>
        </w:rPr>
        <w:lastRenderedPageBreak/>
        <w:t>network, UE’s decision reported to the network, or UE-autonomous either with UE’s decision reported to the network or without it)</w:t>
      </w:r>
    </w:p>
    <w:p w14:paraId="3E886751" w14:textId="77777777" w:rsidR="008F2085" w:rsidRDefault="008F2085" w:rsidP="005F2FFC"/>
    <w:p w14:paraId="6FCBA145" w14:textId="4C360B2F" w:rsidR="005C1D74" w:rsidRDefault="00A60F25" w:rsidP="005C1D74">
      <w:pPr>
        <w:rPr>
          <w:lang w:val="en-GB"/>
        </w:rPr>
      </w:pPr>
      <w:r>
        <w:t>I</w:t>
      </w:r>
      <w:r w:rsidR="005C1D74">
        <w:t xml:space="preserve">n the TR </w:t>
      </w:r>
      <w:r w:rsidR="005C1D74">
        <w:fldChar w:fldCharType="begin"/>
      </w:r>
      <w:r w:rsidR="005C1D74">
        <w:instrText xml:space="preserve"> REF _Ref162613293 \r \h </w:instrText>
      </w:r>
      <w:r w:rsidR="005C1D74">
        <w:fldChar w:fldCharType="separate"/>
      </w:r>
      <w:r w:rsidR="005C1D74">
        <w:t>[2]</w:t>
      </w:r>
      <w:r w:rsidR="005C1D74">
        <w:fldChar w:fldCharType="end"/>
      </w:r>
      <w:r w:rsidR="005C1D74">
        <w:t xml:space="preserve">, </w:t>
      </w:r>
      <w:r w:rsidR="005C1D74">
        <w:rPr>
          <w:lang w:val="en-GB"/>
        </w:rPr>
        <w:t>t</w:t>
      </w:r>
      <w:r w:rsidR="005C1D74" w:rsidRPr="005D263A">
        <w:rPr>
          <w:lang w:val="en-GB"/>
        </w:rPr>
        <w:t>he case where the LCM decision is taken and initiated by the network is depicted in Figure 7.2.1.1-1</w:t>
      </w:r>
      <w:r w:rsidR="005C1D74">
        <w:rPr>
          <w:lang w:val="en-GB"/>
        </w:rPr>
        <w:t>, which is quoted below.</w:t>
      </w:r>
    </w:p>
    <w:p w14:paraId="71F6CDAC" w14:textId="77777777" w:rsidR="005C1D74" w:rsidRPr="00657C02" w:rsidRDefault="005C1D74" w:rsidP="0061219F">
      <w:pPr>
        <w:numPr>
          <w:ilvl w:val="0"/>
          <w:numId w:val="15"/>
        </w:numPr>
        <w:overflowPunct w:val="0"/>
        <w:snapToGrid/>
        <w:textAlignment w:val="baseline"/>
        <w:rPr>
          <w:b/>
          <w:bCs/>
          <w:i/>
          <w:iCs/>
        </w:rPr>
      </w:pPr>
      <w:r w:rsidRPr="00657C02">
        <w:rPr>
          <w:b/>
          <w:bCs/>
          <w:i/>
          <w:iCs/>
        </w:rPr>
        <w:t>Decision by the network</w:t>
      </w:r>
    </w:p>
    <w:p w14:paraId="243D3832" w14:textId="77777777" w:rsidR="005C1D74" w:rsidRPr="00657C02" w:rsidRDefault="005C1D74" w:rsidP="0061219F">
      <w:pPr>
        <w:numPr>
          <w:ilvl w:val="1"/>
          <w:numId w:val="15"/>
        </w:numPr>
        <w:overflowPunct w:val="0"/>
        <w:snapToGrid/>
        <w:textAlignment w:val="baseline"/>
        <w:rPr>
          <w:b/>
          <w:bCs/>
          <w:i/>
          <w:iCs/>
        </w:rPr>
      </w:pPr>
      <w:r w:rsidRPr="00657C02">
        <w:rPr>
          <w:b/>
          <w:bCs/>
          <w:i/>
          <w:iCs/>
        </w:rPr>
        <w:t>Network-</w:t>
      </w:r>
      <w:proofErr w:type="gramStart"/>
      <w:r w:rsidRPr="00657C02">
        <w:rPr>
          <w:b/>
          <w:bCs/>
          <w:i/>
          <w:iCs/>
        </w:rPr>
        <w:t>initiated</w:t>
      </w:r>
      <w:proofErr w:type="gramEnd"/>
    </w:p>
    <w:p w14:paraId="5BA1A19E" w14:textId="77777777" w:rsidR="005C1D74" w:rsidRPr="00657C02" w:rsidRDefault="00DA01AA" w:rsidP="005C1D74">
      <w:pPr>
        <w:pStyle w:val="TH"/>
        <w:rPr>
          <w:i/>
          <w:iCs/>
        </w:rPr>
      </w:pPr>
      <w:r w:rsidRPr="00876227">
        <w:rPr>
          <w:i/>
          <w:noProof/>
        </w:rPr>
      </w:r>
      <w:r w:rsidR="00DA01AA" w:rsidRPr="00876227">
        <w:rPr>
          <w:i/>
          <w:noProof/>
        </w:rPr>
        <w:object w:dxaOrig="6345" w:dyaOrig="5580" w14:anchorId="0E0411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9.1pt;height:209.7pt;mso-width-percent:0;mso-height-percent:0;mso-width-percent:0;mso-height-percent:0" o:ole="">
            <v:imagedata r:id="rId8" o:title="" croptop="2938f"/>
          </v:shape>
          <o:OLEObject Type="Embed" ProgID="Visio.Drawing.15" ShapeID="_x0000_i1025" DrawAspect="Content" ObjectID="_1776775402" r:id="rId9"/>
        </w:object>
      </w:r>
    </w:p>
    <w:p w14:paraId="62C200DD" w14:textId="77777777" w:rsidR="005C1D74" w:rsidRPr="00657C02" w:rsidRDefault="005C1D74" w:rsidP="005C1D74">
      <w:pPr>
        <w:pStyle w:val="TF"/>
        <w:rPr>
          <w:bCs/>
          <w:i/>
          <w:iCs/>
        </w:rPr>
      </w:pPr>
      <w:r w:rsidRPr="00657C02">
        <w:rPr>
          <w:i/>
          <w:iCs/>
        </w:rPr>
        <w:t>Figure 7.2.1.1-1</w:t>
      </w:r>
      <w:r w:rsidRPr="00FC75FB">
        <w:rPr>
          <w:i/>
          <w:iCs/>
        </w:rPr>
        <w:t xml:space="preserve">(in </w:t>
      </w:r>
      <w:r w:rsidRPr="00FC75FB">
        <w:rPr>
          <w:i/>
          <w:iCs/>
        </w:rPr>
        <w:fldChar w:fldCharType="begin"/>
      </w:r>
      <w:r w:rsidRPr="00FC75FB">
        <w:rPr>
          <w:i/>
          <w:iCs/>
        </w:rPr>
        <w:instrText xml:space="preserve"> REF _Ref162613293 \r \h  \* MERGEFORMAT </w:instrText>
      </w:r>
      <w:r w:rsidRPr="00FC75FB">
        <w:rPr>
          <w:i/>
          <w:iCs/>
        </w:rPr>
      </w:r>
      <w:r w:rsidRPr="00FC75FB">
        <w:rPr>
          <w:i/>
          <w:iCs/>
        </w:rPr>
        <w:fldChar w:fldCharType="separate"/>
      </w:r>
      <w:r w:rsidRPr="00FC75FB">
        <w:rPr>
          <w:i/>
          <w:iCs/>
        </w:rPr>
        <w:t>[2]</w:t>
      </w:r>
      <w:r w:rsidRPr="00FC75FB">
        <w:rPr>
          <w:i/>
          <w:iCs/>
        </w:rPr>
        <w:fldChar w:fldCharType="end"/>
      </w:r>
      <w:r w:rsidRPr="00FC75FB">
        <w:rPr>
          <w:i/>
          <w:iCs/>
        </w:rPr>
        <w:t>)</w:t>
      </w:r>
      <w:r w:rsidRPr="00657C02">
        <w:rPr>
          <w:i/>
          <w:iCs/>
        </w:rPr>
        <w:t>: Network decision, network-initiated AI/ML management</w:t>
      </w:r>
    </w:p>
    <w:p w14:paraId="47A80FA7" w14:textId="77777777" w:rsidR="005C1D74" w:rsidRPr="00657C02" w:rsidRDefault="005C1D74" w:rsidP="005C1D74">
      <w:pPr>
        <w:ind w:left="850"/>
        <w:rPr>
          <w:i/>
          <w:iCs/>
        </w:rPr>
      </w:pPr>
      <w:r w:rsidRPr="00657C02">
        <w:rPr>
          <w:i/>
          <w:iCs/>
        </w:rPr>
        <w:t>Note: The Management Instruction may be a result of model/functionality performance monitoring at the network.</w:t>
      </w:r>
    </w:p>
    <w:p w14:paraId="156D4CB1" w14:textId="77777777" w:rsidR="005C1D74" w:rsidRPr="006F349A" w:rsidRDefault="005C1D74" w:rsidP="005C1D74">
      <w:pPr>
        <w:ind w:left="850"/>
        <w:rPr>
          <w:i/>
          <w:iCs/>
        </w:rPr>
      </w:pPr>
      <w:r w:rsidRPr="00657C02">
        <w:rPr>
          <w:i/>
          <w:iCs/>
        </w:rPr>
        <w:t>Note: The Management Instruction may include information about the model or functionality.</w:t>
      </w:r>
    </w:p>
    <w:p w14:paraId="1D23DFAB" w14:textId="09CD7EDB" w:rsidR="005C1D74" w:rsidRDefault="005C1D74" w:rsidP="005C1D74">
      <w:r>
        <w:t xml:space="preserve">Note that in Figure 7.2.1.1-1 of </w:t>
      </w:r>
      <w:r>
        <w:fldChar w:fldCharType="begin"/>
      </w:r>
      <w:r>
        <w:instrText xml:space="preserve"> REF _Ref162613293 \r \h </w:instrText>
      </w:r>
      <w:r>
        <w:fldChar w:fldCharType="separate"/>
      </w:r>
      <w:r>
        <w:t>[2]</w:t>
      </w:r>
      <w:r>
        <w:fldChar w:fldCharType="end"/>
      </w:r>
      <w:r>
        <w:t xml:space="preserve">, </w:t>
      </w:r>
      <w:r w:rsidRPr="003940A0">
        <w:rPr>
          <w:u w:val="single"/>
        </w:rPr>
        <w:t xml:space="preserve">the </w:t>
      </w:r>
      <w:r w:rsidRPr="003940A0">
        <w:rPr>
          <w:i/>
          <w:iCs/>
          <w:u w:val="single"/>
        </w:rPr>
        <w:t>Management Instruction</w:t>
      </w:r>
      <w:r w:rsidRPr="003940A0">
        <w:rPr>
          <w:u w:val="single"/>
        </w:rPr>
        <w:t xml:space="preserve"> from NW to UE is not applicable</w:t>
      </w:r>
      <w:r w:rsidR="009D4C0E">
        <w:rPr>
          <w:u w:val="single"/>
        </w:rPr>
        <w:t xml:space="preserve"> for NW-side model</w:t>
      </w:r>
      <w:r>
        <w:t>, because model inference (and therefore LCM operations) is done at the network side.</w:t>
      </w:r>
    </w:p>
    <w:p w14:paraId="044873E6" w14:textId="6D0557B0" w:rsidR="005C1D74" w:rsidRDefault="005C1D74" w:rsidP="005C1D74">
      <w:r>
        <w:t xml:space="preserve">The case where the LCM decision is taken by the network </w:t>
      </w:r>
      <w:r w:rsidR="009D4C0E">
        <w:t>while</w:t>
      </w:r>
      <w:r>
        <w:t xml:space="preserve"> the request is initiated by the UE is depicted in</w:t>
      </w:r>
      <w:r w:rsidRPr="00AB212C">
        <w:t xml:space="preserve"> Figure 7.</w:t>
      </w:r>
      <w:r>
        <w:t>2</w:t>
      </w:r>
      <w:r w:rsidRPr="00AB212C">
        <w:t>.1.1-2</w:t>
      </w:r>
      <w:r>
        <w:t xml:space="preserve"> in </w:t>
      </w:r>
      <w:r>
        <w:fldChar w:fldCharType="begin"/>
      </w:r>
      <w:r>
        <w:instrText xml:space="preserve"> REF _Ref162613293 \r \h </w:instrText>
      </w:r>
      <w:r>
        <w:fldChar w:fldCharType="separate"/>
      </w:r>
      <w:r>
        <w:t>[2]</w:t>
      </w:r>
      <w:r>
        <w:fldChar w:fldCharType="end"/>
      </w:r>
      <w:r>
        <w:t>, which is quoted below.</w:t>
      </w:r>
    </w:p>
    <w:p w14:paraId="6A92EAAF" w14:textId="77777777" w:rsidR="005C1D74" w:rsidRPr="006F349A" w:rsidRDefault="005C1D74" w:rsidP="0061219F">
      <w:pPr>
        <w:numPr>
          <w:ilvl w:val="0"/>
          <w:numId w:val="15"/>
        </w:numPr>
        <w:overflowPunct w:val="0"/>
        <w:snapToGrid/>
        <w:textAlignment w:val="baseline"/>
        <w:rPr>
          <w:b/>
          <w:bCs/>
          <w:i/>
          <w:iCs/>
        </w:rPr>
      </w:pPr>
      <w:r w:rsidRPr="006F349A">
        <w:rPr>
          <w:b/>
          <w:bCs/>
          <w:i/>
          <w:iCs/>
        </w:rPr>
        <w:t>Decision by the network</w:t>
      </w:r>
    </w:p>
    <w:p w14:paraId="21423B41" w14:textId="77777777" w:rsidR="005C1D74" w:rsidRPr="006F349A" w:rsidRDefault="005C1D74" w:rsidP="0061219F">
      <w:pPr>
        <w:numPr>
          <w:ilvl w:val="1"/>
          <w:numId w:val="15"/>
        </w:numPr>
        <w:overflowPunct w:val="0"/>
        <w:snapToGrid/>
        <w:textAlignment w:val="baseline"/>
        <w:rPr>
          <w:b/>
          <w:bCs/>
          <w:i/>
          <w:iCs/>
        </w:rPr>
      </w:pPr>
      <w:r w:rsidRPr="006F349A">
        <w:rPr>
          <w:b/>
          <w:bCs/>
          <w:i/>
          <w:iCs/>
        </w:rPr>
        <w:t xml:space="preserve">UE-initiated and requested to the </w:t>
      </w:r>
      <w:proofErr w:type="gramStart"/>
      <w:r w:rsidRPr="006F349A">
        <w:rPr>
          <w:b/>
          <w:bCs/>
          <w:i/>
          <w:iCs/>
        </w:rPr>
        <w:t>network</w:t>
      </w:r>
      <w:proofErr w:type="gramEnd"/>
    </w:p>
    <w:p w14:paraId="04E7F3E0" w14:textId="77777777" w:rsidR="005C1D74" w:rsidRPr="006F349A" w:rsidRDefault="00DA01AA" w:rsidP="005C1D74">
      <w:pPr>
        <w:pStyle w:val="TH"/>
        <w:rPr>
          <w:rFonts w:ascii="Times New Roman" w:hAnsi="Times New Roman"/>
          <w:i/>
          <w:iCs/>
        </w:rPr>
      </w:pPr>
      <w:r w:rsidRPr="00876227">
        <w:rPr>
          <w:i/>
          <w:noProof/>
        </w:rPr>
      </w:r>
      <w:r w:rsidR="00DA01AA" w:rsidRPr="00876227">
        <w:rPr>
          <w:i/>
          <w:noProof/>
        </w:rPr>
        <w:object w:dxaOrig="7620" w:dyaOrig="5580" w14:anchorId="23B92654">
          <v:shape id="_x0000_i1026" type="#_x0000_t75" alt="" style="width:267.5pt;height:210.75pt;mso-width-percent:0;mso-height-percent:0;mso-width-percent:0;mso-height-percent:0" o:ole="">
            <v:imagedata r:id="rId10" o:title="" croptop="2530f" cropright="6875f"/>
          </v:shape>
          <o:OLEObject Type="Embed" ProgID="Visio.Drawing.15" ShapeID="_x0000_i1026" DrawAspect="Content" ObjectID="_1776775403" r:id="rId11"/>
        </w:object>
      </w:r>
      <w:r w:rsidR="005C1D74" w:rsidRPr="006F349A">
        <w:rPr>
          <w:rFonts w:ascii="Times New Roman" w:hAnsi="Times New Roman"/>
          <w:i/>
          <w:iCs/>
          <w:noProof/>
        </w:rPr>
        <w:t xml:space="preserve">  </w:t>
      </w:r>
    </w:p>
    <w:p w14:paraId="518381E2" w14:textId="77777777" w:rsidR="005C1D74" w:rsidRPr="006F349A" w:rsidRDefault="005C1D74" w:rsidP="005C1D74">
      <w:pPr>
        <w:pStyle w:val="TF"/>
        <w:rPr>
          <w:i/>
          <w:iCs/>
        </w:rPr>
      </w:pPr>
      <w:r w:rsidRPr="006F349A">
        <w:rPr>
          <w:i/>
          <w:iCs/>
        </w:rPr>
        <w:t>Figure</w:t>
      </w:r>
      <w:r w:rsidRPr="006F349A">
        <w:rPr>
          <w:bCs/>
          <w:i/>
          <w:iCs/>
        </w:rPr>
        <w:t xml:space="preserve"> </w:t>
      </w:r>
      <w:r w:rsidRPr="006F349A">
        <w:rPr>
          <w:i/>
          <w:iCs/>
        </w:rPr>
        <w:t>7.2.1.1-2</w:t>
      </w:r>
      <w:r>
        <w:rPr>
          <w:i/>
          <w:iCs/>
        </w:rPr>
        <w:t xml:space="preserve"> </w:t>
      </w:r>
      <w:r w:rsidRPr="00FC75FB">
        <w:rPr>
          <w:i/>
          <w:iCs/>
        </w:rPr>
        <w:t xml:space="preserve">(in </w:t>
      </w:r>
      <w:r w:rsidRPr="00FC75FB">
        <w:rPr>
          <w:i/>
          <w:iCs/>
        </w:rPr>
        <w:fldChar w:fldCharType="begin"/>
      </w:r>
      <w:r w:rsidRPr="00FC75FB">
        <w:rPr>
          <w:i/>
          <w:iCs/>
        </w:rPr>
        <w:instrText xml:space="preserve"> REF _Ref162613293 \r \h  \* MERGEFORMAT </w:instrText>
      </w:r>
      <w:r w:rsidRPr="00FC75FB">
        <w:rPr>
          <w:i/>
          <w:iCs/>
        </w:rPr>
      </w:r>
      <w:r w:rsidRPr="00FC75FB">
        <w:rPr>
          <w:i/>
          <w:iCs/>
        </w:rPr>
        <w:fldChar w:fldCharType="separate"/>
      </w:r>
      <w:r w:rsidRPr="00FC75FB">
        <w:rPr>
          <w:i/>
          <w:iCs/>
        </w:rPr>
        <w:t>[2]</w:t>
      </w:r>
      <w:r w:rsidRPr="00FC75FB">
        <w:rPr>
          <w:i/>
          <w:iCs/>
        </w:rPr>
        <w:fldChar w:fldCharType="end"/>
      </w:r>
      <w:r w:rsidRPr="00FC75FB">
        <w:rPr>
          <w:i/>
          <w:iCs/>
        </w:rPr>
        <w:t>)</w:t>
      </w:r>
      <w:r w:rsidRPr="006F349A">
        <w:rPr>
          <w:i/>
          <w:iCs/>
        </w:rPr>
        <w:t>: Network decision, UE-initiated AI/ML management</w:t>
      </w:r>
    </w:p>
    <w:p w14:paraId="3D1AAD11" w14:textId="77777777" w:rsidR="005C1D74" w:rsidRPr="006F349A" w:rsidRDefault="005C1D74" w:rsidP="005C1D74">
      <w:pPr>
        <w:ind w:leftChars="90" w:left="198"/>
        <w:rPr>
          <w:i/>
          <w:iCs/>
        </w:rPr>
      </w:pPr>
      <w:r w:rsidRPr="006F349A">
        <w:rPr>
          <w:i/>
          <w:iCs/>
        </w:rPr>
        <w:t>Note: The Management Request may be a result of model/functionality monitoring at the UE.</w:t>
      </w:r>
    </w:p>
    <w:p w14:paraId="436E4994" w14:textId="77777777" w:rsidR="005C1D74" w:rsidRPr="006F349A" w:rsidRDefault="005C1D74" w:rsidP="005C1D74">
      <w:pPr>
        <w:ind w:leftChars="90" w:left="198"/>
        <w:rPr>
          <w:i/>
          <w:iCs/>
        </w:rPr>
      </w:pPr>
      <w:r w:rsidRPr="006F349A">
        <w:rPr>
          <w:i/>
          <w:iCs/>
        </w:rPr>
        <w:t>Note: In response to the Management Request, the network may send a Management Instruction to the UE.</w:t>
      </w:r>
    </w:p>
    <w:p w14:paraId="79099BE3" w14:textId="77777777" w:rsidR="005C1D74" w:rsidRPr="006F349A" w:rsidRDefault="005C1D74" w:rsidP="005C1D74">
      <w:pPr>
        <w:ind w:leftChars="90" w:left="198"/>
        <w:rPr>
          <w:i/>
          <w:iCs/>
        </w:rPr>
      </w:pPr>
      <w:r w:rsidRPr="006F349A">
        <w:rPr>
          <w:i/>
          <w:iCs/>
        </w:rPr>
        <w:t>Note: The Management Request may include information about the model or functionality.</w:t>
      </w:r>
    </w:p>
    <w:p w14:paraId="00AE4D9A" w14:textId="77777777" w:rsidR="005C1D74" w:rsidRPr="006F349A" w:rsidRDefault="005C1D74" w:rsidP="005C1D74">
      <w:pPr>
        <w:ind w:leftChars="90" w:left="198"/>
        <w:rPr>
          <w:i/>
          <w:iCs/>
        </w:rPr>
      </w:pPr>
      <w:r w:rsidRPr="006F349A">
        <w:rPr>
          <w:i/>
          <w:iCs/>
        </w:rPr>
        <w:t>Note: The network may accept or reject the Management Request from the UE.</w:t>
      </w:r>
    </w:p>
    <w:p w14:paraId="39E3C345" w14:textId="77777777" w:rsidR="005C1D74" w:rsidRPr="006F349A" w:rsidRDefault="005C1D74" w:rsidP="005C1D74">
      <w:pPr>
        <w:ind w:leftChars="90" w:left="198"/>
        <w:rPr>
          <w:i/>
          <w:iCs/>
        </w:rPr>
      </w:pPr>
      <w:r w:rsidRPr="006F349A">
        <w:rPr>
          <w:i/>
          <w:iCs/>
        </w:rPr>
        <w:t>Note: The Management Request may include information related to model/functionality performance metrics.</w:t>
      </w:r>
    </w:p>
    <w:p w14:paraId="71C6FBFE" w14:textId="77777777" w:rsidR="005C1D74" w:rsidRPr="006F349A" w:rsidRDefault="005C1D74" w:rsidP="005C1D74">
      <w:pPr>
        <w:ind w:leftChars="90" w:left="198"/>
        <w:rPr>
          <w:i/>
          <w:iCs/>
        </w:rPr>
      </w:pPr>
      <w:r w:rsidRPr="006F349A">
        <w:rPr>
          <w:i/>
          <w:iCs/>
        </w:rPr>
        <w:t>Note: The Management Instruction may include information about the model or functionality.</w:t>
      </w:r>
    </w:p>
    <w:p w14:paraId="14ADF29E" w14:textId="387F3748" w:rsidR="005C1D74" w:rsidRDefault="005C1D74" w:rsidP="005F2FFC">
      <w:r>
        <w:t xml:space="preserve">Note that in Figure 7.2.1.1-2 of </w:t>
      </w:r>
      <w:r>
        <w:fldChar w:fldCharType="begin"/>
      </w:r>
      <w:r>
        <w:instrText xml:space="preserve"> REF _Ref162613293 \r \h </w:instrText>
      </w:r>
      <w:r>
        <w:fldChar w:fldCharType="separate"/>
      </w:r>
      <w:r>
        <w:t>[2]</w:t>
      </w:r>
      <w:r>
        <w:fldChar w:fldCharType="end"/>
      </w:r>
      <w:r>
        <w:t xml:space="preserve">, the </w:t>
      </w:r>
      <w:r w:rsidRPr="00F6444E">
        <w:rPr>
          <w:i/>
          <w:iCs/>
        </w:rPr>
        <w:t>Management Instruction</w:t>
      </w:r>
      <w:r>
        <w:t xml:space="preserve"> from NW to UE is </w:t>
      </w:r>
      <w:r w:rsidR="00402611">
        <w:t xml:space="preserve">also </w:t>
      </w:r>
      <w:r>
        <w:t>not applicable</w:t>
      </w:r>
      <w:r w:rsidR="007F21CC">
        <w:t xml:space="preserve"> for NW-side model</w:t>
      </w:r>
      <w:r>
        <w:t xml:space="preserve">, because model inference (and therefore </w:t>
      </w:r>
      <w:r w:rsidR="00D2378C">
        <w:t xml:space="preserve">all </w:t>
      </w:r>
      <w:r>
        <w:t>LCM operations) is done at the network side.</w:t>
      </w:r>
    </w:p>
    <w:p w14:paraId="4CEAE5C7" w14:textId="77777777" w:rsidR="0047756A" w:rsidRDefault="0047756A" w:rsidP="0047756A">
      <w:pPr>
        <w:spacing w:after="0"/>
      </w:pPr>
    </w:p>
    <w:p w14:paraId="3E286809" w14:textId="14AA0FAC" w:rsidR="0047756A" w:rsidRDefault="0047756A" w:rsidP="0047756A">
      <w:pPr>
        <w:spacing w:after="0"/>
      </w:pPr>
      <w:r>
        <w:t xml:space="preserve">Therefore, for NW-side </w:t>
      </w:r>
      <w:r w:rsidR="008B376C">
        <w:t>model</w:t>
      </w:r>
      <w:r>
        <w:t xml:space="preserve">, there are two </w:t>
      </w:r>
      <w:r w:rsidR="008B376C">
        <w:t>possible</w:t>
      </w:r>
      <w:r>
        <w:t xml:space="preserve"> ways of implementations</w:t>
      </w:r>
      <w:r w:rsidR="003A7526">
        <w:t xml:space="preserve"> as indicated in the TR</w:t>
      </w:r>
      <w:r>
        <w:t>.</w:t>
      </w:r>
    </w:p>
    <w:p w14:paraId="2F2BFB69" w14:textId="77777777" w:rsidR="008F2085" w:rsidRPr="008F2085" w:rsidRDefault="008F2085" w:rsidP="0061219F">
      <w:pPr>
        <w:numPr>
          <w:ilvl w:val="0"/>
          <w:numId w:val="6"/>
        </w:numPr>
        <w:spacing w:after="0"/>
      </w:pPr>
      <w:r w:rsidRPr="008F2085">
        <w:t>Decision by the network</w:t>
      </w:r>
    </w:p>
    <w:p w14:paraId="4558B254" w14:textId="77777777" w:rsidR="008F2085" w:rsidRPr="008F2085" w:rsidRDefault="008F2085" w:rsidP="0061219F">
      <w:pPr>
        <w:numPr>
          <w:ilvl w:val="1"/>
          <w:numId w:val="6"/>
        </w:numPr>
        <w:spacing w:after="0"/>
      </w:pPr>
      <w:r w:rsidRPr="008F2085">
        <w:t xml:space="preserve">Network </w:t>
      </w:r>
      <w:proofErr w:type="gramStart"/>
      <w:r w:rsidRPr="008F2085">
        <w:t>initiated</w:t>
      </w:r>
      <w:proofErr w:type="gramEnd"/>
    </w:p>
    <w:p w14:paraId="76BE096B" w14:textId="77777777" w:rsidR="008F2085" w:rsidRPr="008F2085" w:rsidRDefault="008F2085" w:rsidP="0061219F">
      <w:pPr>
        <w:numPr>
          <w:ilvl w:val="1"/>
          <w:numId w:val="6"/>
        </w:numPr>
        <w:spacing w:after="0"/>
      </w:pPr>
      <w:r w:rsidRPr="008F2085">
        <w:t xml:space="preserve">UE-initiated and requested to the </w:t>
      </w:r>
      <w:proofErr w:type="gramStart"/>
      <w:r w:rsidRPr="008F2085">
        <w:t>network</w:t>
      </w:r>
      <w:proofErr w:type="gramEnd"/>
    </w:p>
    <w:p w14:paraId="737C43F5" w14:textId="77777777" w:rsidR="008F2085" w:rsidRPr="008F2085" w:rsidRDefault="008F2085" w:rsidP="0061219F">
      <w:pPr>
        <w:numPr>
          <w:ilvl w:val="0"/>
          <w:numId w:val="6"/>
        </w:numPr>
        <w:spacing w:after="0"/>
      </w:pPr>
      <w:r w:rsidRPr="008F2085">
        <w:t>Decision by the UE</w:t>
      </w:r>
    </w:p>
    <w:p w14:paraId="0147F20A" w14:textId="77777777" w:rsidR="008F2085" w:rsidRPr="008F2085" w:rsidRDefault="008F2085" w:rsidP="0061219F">
      <w:pPr>
        <w:numPr>
          <w:ilvl w:val="1"/>
          <w:numId w:val="6"/>
        </w:numPr>
        <w:spacing w:after="0"/>
      </w:pPr>
      <w:r w:rsidRPr="008F2085">
        <w:t xml:space="preserve">Event-triggered as configured by the network, </w:t>
      </w:r>
    </w:p>
    <w:p w14:paraId="401D09A1" w14:textId="77777777" w:rsidR="008F2085" w:rsidRPr="008F2085" w:rsidRDefault="008F2085" w:rsidP="0061219F">
      <w:pPr>
        <w:numPr>
          <w:ilvl w:val="1"/>
          <w:numId w:val="6"/>
        </w:numPr>
        <w:spacing w:after="0"/>
      </w:pPr>
      <w:r w:rsidRPr="008F2085">
        <w:t xml:space="preserve">UE’s decision reported to the network, or </w:t>
      </w:r>
    </w:p>
    <w:p w14:paraId="35072E78" w14:textId="77777777" w:rsidR="0047756A" w:rsidRDefault="008F2085" w:rsidP="0061219F">
      <w:pPr>
        <w:numPr>
          <w:ilvl w:val="1"/>
          <w:numId w:val="6"/>
        </w:numPr>
        <w:spacing w:after="0"/>
      </w:pPr>
      <w:r w:rsidRPr="008F2085">
        <w:t>UE-autonomous either with UE’s decision reported to the network or without it.</w:t>
      </w:r>
    </w:p>
    <w:p w14:paraId="3A082A37" w14:textId="77777777" w:rsidR="00D2378C" w:rsidRDefault="00D2378C" w:rsidP="005F2FFC"/>
    <w:p w14:paraId="033F7398" w14:textId="48A60343" w:rsidR="00AE234C" w:rsidRDefault="007037AA" w:rsidP="005F2FFC">
      <w:r>
        <w:t xml:space="preserve">Now, recall that Meeting </w:t>
      </w:r>
      <w:r w:rsidR="00BA3E2F">
        <w:t>#</w:t>
      </w:r>
      <w:r>
        <w:t xml:space="preserve">125bis has </w:t>
      </w:r>
      <w:r w:rsidR="003A43E6">
        <w:t>made the following agreements</w:t>
      </w:r>
      <w:r w:rsidR="00BA3E2F">
        <w:fldChar w:fldCharType="begin"/>
      </w:r>
      <w:r w:rsidR="00BA3E2F">
        <w:instrText xml:space="preserve"> REF _Ref165886357 \r \h </w:instrText>
      </w:r>
      <w:r w:rsidR="00BA3E2F">
        <w:fldChar w:fldCharType="separate"/>
      </w:r>
      <w:r w:rsidR="00BA3E2F">
        <w:t>[3]</w:t>
      </w:r>
      <w:r w:rsidR="00BA3E2F">
        <w:fldChar w:fldCharType="end"/>
      </w:r>
      <w:r w:rsidR="003A43E6">
        <w:t>.</w:t>
      </w:r>
    </w:p>
    <w:p w14:paraId="3D746069" w14:textId="77777777" w:rsidR="003A43E6" w:rsidRPr="00E5397C" w:rsidRDefault="003A43E6" w:rsidP="003A43E6">
      <w:pPr>
        <w:rPr>
          <w:b/>
          <w:bCs/>
          <w:sz w:val="20"/>
          <w:szCs w:val="20"/>
        </w:rPr>
      </w:pPr>
      <w:r w:rsidRPr="00E5397C">
        <w:rPr>
          <w:b/>
          <w:bCs/>
          <w:sz w:val="20"/>
          <w:szCs w:val="20"/>
          <w:highlight w:val="green"/>
        </w:rPr>
        <w:t>Agreements</w:t>
      </w:r>
    </w:p>
    <w:p w14:paraId="34A37802" w14:textId="77777777" w:rsidR="003A43E6" w:rsidRPr="004E427C" w:rsidRDefault="003A43E6" w:rsidP="0061219F">
      <w:pPr>
        <w:pStyle w:val="ListParagraph"/>
        <w:numPr>
          <w:ilvl w:val="0"/>
          <w:numId w:val="31"/>
        </w:numPr>
        <w:spacing w:line="278" w:lineRule="auto"/>
        <w:rPr>
          <w:i/>
          <w:color w:val="0070C0"/>
          <w:sz w:val="20"/>
          <w:szCs w:val="20"/>
        </w:rPr>
      </w:pPr>
      <w:r w:rsidRPr="004E427C">
        <w:rPr>
          <w:i/>
          <w:color w:val="0070C0"/>
          <w:sz w:val="20"/>
          <w:szCs w:val="20"/>
        </w:rPr>
        <w:t>RAN2 confirms that UE will not be informed about any gNB/LMF-sided model/functionality management decision (e.g., selection, (de)activation, switching, fallback, etc.)</w:t>
      </w:r>
    </w:p>
    <w:p w14:paraId="7E3FB2B9" w14:textId="77777777" w:rsidR="003A43E6" w:rsidRPr="004E427C" w:rsidRDefault="003A43E6" w:rsidP="0061219F">
      <w:pPr>
        <w:pStyle w:val="ListParagraph"/>
        <w:numPr>
          <w:ilvl w:val="0"/>
          <w:numId w:val="31"/>
        </w:numPr>
        <w:spacing w:line="278" w:lineRule="auto"/>
        <w:rPr>
          <w:i/>
          <w:color w:val="0070C0"/>
          <w:sz w:val="20"/>
          <w:szCs w:val="20"/>
        </w:rPr>
      </w:pPr>
      <w:r w:rsidRPr="004E427C">
        <w:rPr>
          <w:i/>
          <w:color w:val="0070C0"/>
          <w:sz w:val="20"/>
          <w:szCs w:val="20"/>
        </w:rPr>
        <w:t xml:space="preserve">RAN2 confirms that UE will not be involved in any gNB/LMF-sided model/functionality management decision making (e.g., selection, (de)activation, switching, fallback, etc.), except being configured to provide the required measurement/data. </w:t>
      </w:r>
    </w:p>
    <w:p w14:paraId="6CB866C7" w14:textId="77777777" w:rsidR="003A43E6" w:rsidRPr="004E427C" w:rsidRDefault="003A43E6" w:rsidP="0061219F">
      <w:pPr>
        <w:pStyle w:val="ListParagraph"/>
        <w:numPr>
          <w:ilvl w:val="0"/>
          <w:numId w:val="31"/>
        </w:numPr>
        <w:spacing w:line="278" w:lineRule="auto"/>
        <w:rPr>
          <w:i/>
          <w:color w:val="0070C0"/>
          <w:sz w:val="20"/>
          <w:szCs w:val="20"/>
        </w:rPr>
      </w:pPr>
      <w:r w:rsidRPr="004E427C">
        <w:rPr>
          <w:i/>
          <w:color w:val="0070C0"/>
          <w:sz w:val="20"/>
          <w:szCs w:val="20"/>
        </w:rPr>
        <w:t>RAN2 focuses on the data collection procedure from UE to NW (e.g., gNB, LMF, or OAM) for the sake of NW-sided model LCM (including training, inference, management).</w:t>
      </w:r>
    </w:p>
    <w:p w14:paraId="7AA13CB0" w14:textId="05CFFA08" w:rsidR="008F2085" w:rsidRDefault="00A72E5E" w:rsidP="005F2FFC">
      <w:r>
        <w:t xml:space="preserve">Based on </w:t>
      </w:r>
      <w:r w:rsidR="00440CF3">
        <w:t xml:space="preserve">these agreements, </w:t>
      </w:r>
      <w:proofErr w:type="gramStart"/>
      <w:r w:rsidR="00440CF3">
        <w:t xml:space="preserve">it is clear </w:t>
      </w:r>
      <w:r w:rsidR="00F94283">
        <w:t xml:space="preserve">that </w:t>
      </w:r>
      <w:r w:rsidR="00F94283" w:rsidRPr="00912FE7">
        <w:rPr>
          <w:u w:val="single"/>
        </w:rPr>
        <w:t>not</w:t>
      </w:r>
      <w:proofErr w:type="gramEnd"/>
      <w:r w:rsidR="00F94283" w:rsidRPr="00912FE7">
        <w:rPr>
          <w:u w:val="single"/>
        </w:rPr>
        <w:t xml:space="preserve"> </w:t>
      </w:r>
      <w:r w:rsidR="00451716" w:rsidRPr="00912FE7">
        <w:rPr>
          <w:u w:val="single"/>
        </w:rPr>
        <w:t>all</w:t>
      </w:r>
      <w:r w:rsidR="00F94283" w:rsidRPr="00912FE7">
        <w:rPr>
          <w:u w:val="single"/>
        </w:rPr>
        <w:t xml:space="preserve"> these </w:t>
      </w:r>
      <w:r w:rsidR="001141EC" w:rsidRPr="00912FE7">
        <w:rPr>
          <w:u w:val="single"/>
        </w:rPr>
        <w:t>solutions are feasible for NW-side models</w:t>
      </w:r>
      <w:r w:rsidR="001141EC">
        <w:t xml:space="preserve">. </w:t>
      </w:r>
      <w:r w:rsidR="00CD1F0D">
        <w:t xml:space="preserve">We analyze </w:t>
      </w:r>
      <w:r w:rsidR="008A16F1">
        <w:t xml:space="preserve">NW-side </w:t>
      </w:r>
      <w:r w:rsidR="00464081">
        <w:t xml:space="preserve">model operations for each type/sub-type </w:t>
      </w:r>
      <w:r w:rsidR="00DB3971">
        <w:t xml:space="preserve">in the following table. </w:t>
      </w:r>
      <w:r w:rsidR="002A669D">
        <w:t>Note that because</w:t>
      </w:r>
      <w:r w:rsidR="00DB3971">
        <w:t xml:space="preserve"> the necessity of model identification and </w:t>
      </w:r>
      <w:r w:rsidR="004C4AB9">
        <w:t xml:space="preserve">its </w:t>
      </w:r>
      <w:r w:rsidR="00DB3971">
        <w:t xml:space="preserve">corresponding </w:t>
      </w:r>
      <w:r w:rsidR="00275939">
        <w:t xml:space="preserve">model-ID-based LCM has not been determined (currently under discussion in RAN1), </w:t>
      </w:r>
      <w:r w:rsidR="00275939" w:rsidRPr="001541BE">
        <w:rPr>
          <w:u w:val="single"/>
        </w:rPr>
        <w:t xml:space="preserve">we </w:t>
      </w:r>
      <w:r w:rsidR="00F31A2B" w:rsidRPr="001541BE">
        <w:rPr>
          <w:u w:val="single"/>
        </w:rPr>
        <w:t>only discuss functionality-based LCM in this contribution</w:t>
      </w:r>
      <w:r w:rsidR="00F31A2B">
        <w:t>.</w:t>
      </w:r>
    </w:p>
    <w:p w14:paraId="418B0760" w14:textId="77777777" w:rsidR="00A8528F" w:rsidRDefault="00A8528F" w:rsidP="005F2FFC"/>
    <w:p w14:paraId="3FF34575" w14:textId="457798AD" w:rsidR="008F2085" w:rsidRPr="008F2085" w:rsidRDefault="001541BE" w:rsidP="005F2FFC">
      <w:pPr>
        <w:rPr>
          <w:b/>
          <w:bCs/>
        </w:rPr>
      </w:pPr>
      <w:r w:rsidRPr="005C2F51">
        <w:rPr>
          <w:b/>
          <w:bCs/>
        </w:rPr>
        <w:t xml:space="preserve">Table 1. </w:t>
      </w:r>
      <w:r w:rsidR="005C2F51" w:rsidRPr="005C2F51">
        <w:rPr>
          <w:b/>
          <w:bCs/>
        </w:rPr>
        <w:t>LCM types and sub-types for network-side model operations</w:t>
      </w:r>
    </w:p>
    <w:tbl>
      <w:tblPr>
        <w:tblW w:w="9308" w:type="dxa"/>
        <w:tblCellMar>
          <w:left w:w="0" w:type="dxa"/>
          <w:right w:w="0" w:type="dxa"/>
        </w:tblCellMar>
        <w:tblLook w:val="0420" w:firstRow="1" w:lastRow="0" w:firstColumn="0" w:lastColumn="0" w:noHBand="0" w:noVBand="1"/>
      </w:tblPr>
      <w:tblGrid>
        <w:gridCol w:w="1297"/>
        <w:gridCol w:w="2383"/>
        <w:gridCol w:w="5628"/>
      </w:tblGrid>
      <w:tr w:rsidR="00581F66" w:rsidRPr="00581F66" w14:paraId="40D8564D" w14:textId="77777777" w:rsidTr="00185DEB">
        <w:trPr>
          <w:trHeight w:val="152"/>
        </w:trPr>
        <w:tc>
          <w:tcPr>
            <w:tcW w:w="1297"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vAlign w:val="center"/>
            <w:hideMark/>
          </w:tcPr>
          <w:p w14:paraId="644E9C85" w14:textId="77777777" w:rsidR="00581F66" w:rsidRPr="00581F66" w:rsidRDefault="00581F66" w:rsidP="00D060FD">
            <w:pPr>
              <w:spacing w:after="0"/>
              <w:jc w:val="center"/>
              <w:rPr>
                <w:color w:val="FFFFFF" w:themeColor="background1"/>
                <w:sz w:val="20"/>
                <w:szCs w:val="20"/>
              </w:rPr>
            </w:pPr>
            <w:r w:rsidRPr="00581F66">
              <w:rPr>
                <w:b/>
                <w:bCs/>
                <w:color w:val="FFFFFF" w:themeColor="background1"/>
                <w:sz w:val="20"/>
                <w:szCs w:val="20"/>
              </w:rPr>
              <w:t>LCM Type</w:t>
            </w:r>
          </w:p>
        </w:tc>
        <w:tc>
          <w:tcPr>
            <w:tcW w:w="2383"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vAlign w:val="center"/>
            <w:hideMark/>
          </w:tcPr>
          <w:p w14:paraId="36D7822B" w14:textId="77777777" w:rsidR="00581F66" w:rsidRPr="00581F66" w:rsidRDefault="00581F66" w:rsidP="00D060FD">
            <w:pPr>
              <w:spacing w:after="0"/>
              <w:jc w:val="center"/>
              <w:rPr>
                <w:color w:val="FFFFFF" w:themeColor="background1"/>
                <w:sz w:val="20"/>
                <w:szCs w:val="20"/>
              </w:rPr>
            </w:pPr>
            <w:r w:rsidRPr="00581F66">
              <w:rPr>
                <w:b/>
                <w:bCs/>
                <w:color w:val="FFFFFF" w:themeColor="background1"/>
                <w:sz w:val="20"/>
                <w:szCs w:val="20"/>
              </w:rPr>
              <w:t>LCM Sub-type</w:t>
            </w:r>
          </w:p>
        </w:tc>
        <w:tc>
          <w:tcPr>
            <w:tcW w:w="5628"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vAlign w:val="center"/>
            <w:hideMark/>
          </w:tcPr>
          <w:p w14:paraId="04A97C06" w14:textId="360BE7B0" w:rsidR="00581F66" w:rsidRPr="00581F66" w:rsidRDefault="00581F66" w:rsidP="00D060FD">
            <w:pPr>
              <w:spacing w:after="0"/>
              <w:jc w:val="center"/>
              <w:rPr>
                <w:color w:val="FFFFFF" w:themeColor="background1"/>
                <w:sz w:val="20"/>
                <w:szCs w:val="20"/>
              </w:rPr>
            </w:pPr>
            <w:r w:rsidRPr="00581F66">
              <w:rPr>
                <w:b/>
                <w:bCs/>
                <w:color w:val="FFFFFF" w:themeColor="background1"/>
                <w:sz w:val="20"/>
                <w:szCs w:val="20"/>
              </w:rPr>
              <w:t>NW-side Model</w:t>
            </w:r>
            <w:r w:rsidR="005F2FFC">
              <w:rPr>
                <w:b/>
                <w:bCs/>
                <w:color w:val="FFFFFF" w:themeColor="background1"/>
                <w:sz w:val="20"/>
                <w:szCs w:val="20"/>
              </w:rPr>
              <w:t xml:space="preserve"> Operation</w:t>
            </w:r>
          </w:p>
        </w:tc>
      </w:tr>
      <w:tr w:rsidR="00581F66" w:rsidRPr="00581F66" w14:paraId="47B3E862" w14:textId="77777777" w:rsidTr="00185DEB">
        <w:trPr>
          <w:trHeight w:val="1196"/>
        </w:trPr>
        <w:tc>
          <w:tcPr>
            <w:tcW w:w="1297" w:type="dxa"/>
            <w:vMerge w:val="restar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46738D6E" w14:textId="77777777" w:rsidR="00581F66" w:rsidRPr="00581F66" w:rsidRDefault="00581F66" w:rsidP="00D060FD">
            <w:pPr>
              <w:spacing w:after="0"/>
              <w:jc w:val="left"/>
              <w:rPr>
                <w:sz w:val="20"/>
                <w:szCs w:val="20"/>
              </w:rPr>
            </w:pPr>
            <w:r w:rsidRPr="00581F66">
              <w:rPr>
                <w:sz w:val="20"/>
                <w:szCs w:val="20"/>
              </w:rPr>
              <w:t>Decision by the NW</w:t>
            </w:r>
          </w:p>
        </w:tc>
        <w:tc>
          <w:tcPr>
            <w:tcW w:w="2383"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5A059D69" w14:textId="77777777" w:rsidR="00581F66" w:rsidRPr="00581F66" w:rsidRDefault="00581F66" w:rsidP="00D060FD">
            <w:pPr>
              <w:spacing w:after="0"/>
              <w:jc w:val="left"/>
              <w:rPr>
                <w:sz w:val="20"/>
                <w:szCs w:val="20"/>
              </w:rPr>
            </w:pPr>
            <w:r w:rsidRPr="00581F66">
              <w:rPr>
                <w:sz w:val="20"/>
                <w:szCs w:val="20"/>
              </w:rPr>
              <w:t>Network initiated</w:t>
            </w:r>
          </w:p>
        </w:tc>
        <w:tc>
          <w:tcPr>
            <w:tcW w:w="562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50D16816" w14:textId="468A1226" w:rsidR="00F87022" w:rsidRPr="000A59D7" w:rsidRDefault="00BD3429" w:rsidP="00D060FD">
            <w:pPr>
              <w:spacing w:after="0"/>
              <w:jc w:val="left"/>
              <w:rPr>
                <w:sz w:val="20"/>
                <w:szCs w:val="20"/>
              </w:rPr>
            </w:pPr>
            <w:r w:rsidRPr="00D17E68">
              <w:rPr>
                <w:sz w:val="20"/>
                <w:szCs w:val="20"/>
              </w:rPr>
              <w:t>In</w:t>
            </w:r>
            <w:r w:rsidRPr="000A59D7">
              <w:rPr>
                <w:sz w:val="20"/>
                <w:szCs w:val="20"/>
              </w:rPr>
              <w:t xml:space="preserve"> this case the operation is </w:t>
            </w:r>
            <w:r w:rsidR="00086181" w:rsidRPr="000A59D7">
              <w:rPr>
                <w:sz w:val="20"/>
                <w:szCs w:val="20"/>
              </w:rPr>
              <w:t>initiated by the NW</w:t>
            </w:r>
            <w:r w:rsidR="00203E9E" w:rsidRPr="000A59D7">
              <w:rPr>
                <w:sz w:val="20"/>
                <w:szCs w:val="20"/>
              </w:rPr>
              <w:t xml:space="preserve"> and </w:t>
            </w:r>
            <w:r w:rsidRPr="000A59D7">
              <w:rPr>
                <w:sz w:val="20"/>
                <w:szCs w:val="20"/>
              </w:rPr>
              <w:t>decided by the NW</w:t>
            </w:r>
            <w:r w:rsidR="00210E4D" w:rsidRPr="000A59D7">
              <w:rPr>
                <w:sz w:val="20"/>
                <w:szCs w:val="20"/>
              </w:rPr>
              <w:t xml:space="preserve"> for NW-side model</w:t>
            </w:r>
            <w:r w:rsidR="00203E9E" w:rsidRPr="000A59D7">
              <w:rPr>
                <w:sz w:val="20"/>
                <w:szCs w:val="20"/>
              </w:rPr>
              <w:t xml:space="preserve"> (everything is done at the NW side)</w:t>
            </w:r>
            <w:r w:rsidR="002A2C36" w:rsidRPr="000A59D7">
              <w:rPr>
                <w:sz w:val="20"/>
                <w:szCs w:val="20"/>
              </w:rPr>
              <w:t>. T</w:t>
            </w:r>
            <w:r w:rsidR="00210E4D" w:rsidRPr="000A59D7">
              <w:rPr>
                <w:sz w:val="20"/>
                <w:szCs w:val="20"/>
              </w:rPr>
              <w:t xml:space="preserve">he </w:t>
            </w:r>
            <w:r w:rsidR="007250C2" w:rsidRPr="000A59D7">
              <w:rPr>
                <w:sz w:val="20"/>
                <w:szCs w:val="20"/>
              </w:rPr>
              <w:t xml:space="preserve">recent agreement confirmed that the </w:t>
            </w:r>
            <w:r w:rsidR="00210E4D" w:rsidRPr="000A59D7">
              <w:rPr>
                <w:sz w:val="20"/>
                <w:szCs w:val="20"/>
              </w:rPr>
              <w:t xml:space="preserve">UE </w:t>
            </w:r>
            <w:r w:rsidR="002A2C36" w:rsidRPr="000A59D7">
              <w:rPr>
                <w:sz w:val="20"/>
                <w:szCs w:val="20"/>
              </w:rPr>
              <w:t>only involve</w:t>
            </w:r>
            <w:r w:rsidR="000A59D7" w:rsidRPr="000A59D7">
              <w:rPr>
                <w:sz w:val="20"/>
                <w:szCs w:val="20"/>
              </w:rPr>
              <w:t>s</w:t>
            </w:r>
            <w:r w:rsidR="002A2C36" w:rsidRPr="000A59D7">
              <w:rPr>
                <w:sz w:val="20"/>
                <w:szCs w:val="20"/>
              </w:rPr>
              <w:t xml:space="preserve"> in </w:t>
            </w:r>
            <w:r w:rsidR="00D2680B" w:rsidRPr="000A59D7">
              <w:rPr>
                <w:sz w:val="20"/>
                <w:szCs w:val="20"/>
              </w:rPr>
              <w:t>measur</w:t>
            </w:r>
            <w:r w:rsidR="000214AB" w:rsidRPr="000A59D7">
              <w:rPr>
                <w:sz w:val="20"/>
                <w:szCs w:val="20"/>
              </w:rPr>
              <w:t>ement</w:t>
            </w:r>
            <w:r w:rsidR="00D2680B" w:rsidRPr="000A59D7">
              <w:rPr>
                <w:sz w:val="20"/>
                <w:szCs w:val="20"/>
              </w:rPr>
              <w:t xml:space="preserve"> and reporting </w:t>
            </w:r>
            <w:r w:rsidR="00BC088F" w:rsidRPr="000A59D7">
              <w:rPr>
                <w:sz w:val="20"/>
                <w:szCs w:val="20"/>
              </w:rPr>
              <w:t>(e.g., measuring performance data and sending it to the NW).</w:t>
            </w:r>
            <w:r w:rsidR="001C47FB" w:rsidRPr="000A59D7">
              <w:rPr>
                <w:sz w:val="20"/>
                <w:szCs w:val="20"/>
              </w:rPr>
              <w:t xml:space="preserve"> </w:t>
            </w:r>
          </w:p>
          <w:p w14:paraId="6778E4C9" w14:textId="3EA193FE" w:rsidR="006A7C0A" w:rsidRPr="000A59D7" w:rsidRDefault="001C47FB" w:rsidP="00D060FD">
            <w:pPr>
              <w:spacing w:after="0"/>
              <w:jc w:val="left"/>
              <w:rPr>
                <w:sz w:val="20"/>
                <w:szCs w:val="20"/>
              </w:rPr>
            </w:pPr>
            <w:r w:rsidRPr="000A59D7">
              <w:rPr>
                <w:sz w:val="20"/>
                <w:szCs w:val="20"/>
              </w:rPr>
              <w:t xml:space="preserve">The following </w:t>
            </w:r>
            <w:r w:rsidR="00A43F2D" w:rsidRPr="000A59D7">
              <w:rPr>
                <w:sz w:val="20"/>
                <w:szCs w:val="20"/>
              </w:rPr>
              <w:t>summarizes possible message exchanges</w:t>
            </w:r>
            <w:r w:rsidR="00B13997" w:rsidRPr="000A59D7">
              <w:rPr>
                <w:sz w:val="20"/>
                <w:szCs w:val="20"/>
              </w:rPr>
              <w:t xml:space="preserve"> for this sub-type.</w:t>
            </w:r>
          </w:p>
          <w:p w14:paraId="40A3DC20" w14:textId="267E9504" w:rsidR="00D17E68" w:rsidRPr="000A59D7" w:rsidRDefault="00D17E68" w:rsidP="00671A77">
            <w:pPr>
              <w:pStyle w:val="ListParagraph"/>
              <w:numPr>
                <w:ilvl w:val="0"/>
                <w:numId w:val="24"/>
              </w:numPr>
              <w:spacing w:after="0"/>
              <w:rPr>
                <w:rFonts w:ascii="Times New Roman" w:hAnsi="Times New Roman"/>
                <w:sz w:val="20"/>
                <w:szCs w:val="20"/>
              </w:rPr>
            </w:pPr>
            <w:r w:rsidRPr="000A59D7">
              <w:rPr>
                <w:rFonts w:ascii="Times New Roman" w:hAnsi="Times New Roman"/>
                <w:sz w:val="20"/>
                <w:szCs w:val="20"/>
              </w:rPr>
              <w:t>N</w:t>
            </w:r>
            <w:r w:rsidR="00715060" w:rsidRPr="000A59D7">
              <w:rPr>
                <w:rFonts w:ascii="Times New Roman" w:hAnsi="Times New Roman"/>
                <w:sz w:val="20"/>
                <w:szCs w:val="20"/>
              </w:rPr>
              <w:t>W</w:t>
            </w:r>
            <w:r w:rsidRPr="000A59D7">
              <w:rPr>
                <w:rFonts w:ascii="Times New Roman" w:hAnsi="Times New Roman"/>
                <w:sz w:val="20"/>
                <w:szCs w:val="20"/>
              </w:rPr>
              <w:t xml:space="preserve"> sends measurement</w:t>
            </w:r>
            <w:r w:rsidR="00185DEB" w:rsidRPr="000A59D7">
              <w:rPr>
                <w:rFonts w:ascii="Times New Roman" w:hAnsi="Times New Roman"/>
                <w:sz w:val="20"/>
                <w:szCs w:val="20"/>
              </w:rPr>
              <w:t>/</w:t>
            </w:r>
            <w:r w:rsidRPr="000A59D7">
              <w:rPr>
                <w:rFonts w:ascii="Times New Roman" w:hAnsi="Times New Roman"/>
                <w:sz w:val="20"/>
                <w:szCs w:val="20"/>
              </w:rPr>
              <w:t>reporting configurations to the UE.</w:t>
            </w:r>
          </w:p>
          <w:p w14:paraId="16D7BFD8" w14:textId="5F9EC4A6" w:rsidR="00581F66" w:rsidRPr="00DA01AA" w:rsidRDefault="000563D0" w:rsidP="00671A77">
            <w:pPr>
              <w:pStyle w:val="ListParagraph"/>
              <w:numPr>
                <w:ilvl w:val="0"/>
                <w:numId w:val="24"/>
              </w:numPr>
              <w:spacing w:after="0"/>
              <w:rPr>
                <w:sz w:val="20"/>
                <w:szCs w:val="20"/>
              </w:rPr>
            </w:pPr>
            <w:r w:rsidRPr="000A59D7">
              <w:rPr>
                <w:rFonts w:ascii="Times New Roman" w:hAnsi="Times New Roman"/>
                <w:sz w:val="20"/>
                <w:szCs w:val="20"/>
              </w:rPr>
              <w:t xml:space="preserve">UE </w:t>
            </w:r>
            <w:r w:rsidR="00E90969" w:rsidRPr="000A59D7">
              <w:rPr>
                <w:rFonts w:ascii="Times New Roman" w:hAnsi="Times New Roman"/>
                <w:sz w:val="20"/>
                <w:szCs w:val="20"/>
              </w:rPr>
              <w:t xml:space="preserve">sends </w:t>
            </w:r>
            <w:r w:rsidR="00872FCD" w:rsidRPr="000A59D7">
              <w:rPr>
                <w:rFonts w:ascii="Times New Roman" w:hAnsi="Times New Roman"/>
                <w:sz w:val="20"/>
                <w:szCs w:val="20"/>
              </w:rPr>
              <w:t>measurement</w:t>
            </w:r>
            <w:r w:rsidR="00E730D4" w:rsidRPr="000A59D7">
              <w:rPr>
                <w:rFonts w:ascii="Times New Roman" w:hAnsi="Times New Roman"/>
                <w:sz w:val="20"/>
                <w:szCs w:val="20"/>
              </w:rPr>
              <w:t xml:space="preserve"> reports</w:t>
            </w:r>
            <w:r w:rsidR="00872FCD" w:rsidRPr="000A59D7">
              <w:rPr>
                <w:rFonts w:ascii="Times New Roman" w:hAnsi="Times New Roman"/>
                <w:sz w:val="20"/>
                <w:szCs w:val="20"/>
              </w:rPr>
              <w:t xml:space="preserve"> </w:t>
            </w:r>
            <w:r w:rsidR="00715060" w:rsidRPr="000A59D7">
              <w:rPr>
                <w:rFonts w:ascii="Times New Roman" w:hAnsi="Times New Roman"/>
                <w:sz w:val="20"/>
                <w:szCs w:val="20"/>
              </w:rPr>
              <w:t>to NW.</w:t>
            </w:r>
          </w:p>
          <w:p w14:paraId="2474A6EE" w14:textId="10D8EB99" w:rsidR="00671A77" w:rsidRPr="00DA01AA" w:rsidRDefault="00671A77" w:rsidP="00DA01AA">
            <w:pPr>
              <w:numPr>
                <w:ilvl w:val="0"/>
                <w:numId w:val="24"/>
              </w:numPr>
              <w:spacing w:after="0"/>
              <w:jc w:val="left"/>
              <w:rPr>
                <w:sz w:val="20"/>
                <w:szCs w:val="20"/>
              </w:rPr>
            </w:pPr>
            <w:r w:rsidRPr="00581F66">
              <w:rPr>
                <w:sz w:val="20"/>
                <w:szCs w:val="20"/>
              </w:rPr>
              <w:t>NW makes decision and execute</w:t>
            </w:r>
            <w:r w:rsidRPr="000B604B">
              <w:rPr>
                <w:sz w:val="20"/>
                <w:szCs w:val="20"/>
              </w:rPr>
              <w:t xml:space="preserve"> the operation.</w:t>
            </w:r>
          </w:p>
        </w:tc>
      </w:tr>
      <w:tr w:rsidR="00581F66" w:rsidRPr="00581F66" w14:paraId="1DC3BF55" w14:textId="77777777" w:rsidTr="00185DEB">
        <w:trPr>
          <w:trHeight w:val="107"/>
        </w:trPr>
        <w:tc>
          <w:tcPr>
            <w:tcW w:w="1297" w:type="dxa"/>
            <w:vMerge/>
            <w:tcBorders>
              <w:top w:val="single" w:sz="24" w:space="0" w:color="FFFFFF"/>
              <w:left w:val="single" w:sz="8" w:space="0" w:color="FFFFFF"/>
              <w:bottom w:val="single" w:sz="8" w:space="0" w:color="FFFFFF"/>
              <w:right w:val="single" w:sz="8" w:space="0" w:color="FFFFFF"/>
            </w:tcBorders>
            <w:vAlign w:val="center"/>
            <w:hideMark/>
          </w:tcPr>
          <w:p w14:paraId="5BE6DF3A" w14:textId="77777777" w:rsidR="00581F66" w:rsidRPr="00581F66" w:rsidRDefault="00581F66" w:rsidP="00D060FD">
            <w:pPr>
              <w:spacing w:after="0"/>
              <w:jc w:val="left"/>
              <w:rPr>
                <w:sz w:val="20"/>
                <w:szCs w:val="20"/>
              </w:rPr>
            </w:pPr>
          </w:p>
        </w:tc>
        <w:tc>
          <w:tcPr>
            <w:tcW w:w="238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430E95ED" w14:textId="77777777" w:rsidR="00581F66" w:rsidRPr="00581F66" w:rsidRDefault="00581F66" w:rsidP="00D060FD">
            <w:pPr>
              <w:spacing w:after="0"/>
              <w:jc w:val="left"/>
              <w:rPr>
                <w:sz w:val="20"/>
                <w:szCs w:val="20"/>
              </w:rPr>
            </w:pPr>
            <w:r w:rsidRPr="00581F66">
              <w:rPr>
                <w:sz w:val="20"/>
                <w:szCs w:val="20"/>
              </w:rPr>
              <w:t>UE-initiated and requested to the network</w:t>
            </w:r>
          </w:p>
        </w:tc>
        <w:tc>
          <w:tcPr>
            <w:tcW w:w="562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31F73565" w14:textId="2BBD9D8F" w:rsidR="009230F3" w:rsidRDefault="009230F3" w:rsidP="00D060FD">
            <w:pPr>
              <w:spacing w:after="0"/>
              <w:jc w:val="left"/>
              <w:rPr>
                <w:sz w:val="20"/>
                <w:szCs w:val="20"/>
              </w:rPr>
            </w:pPr>
            <w:r>
              <w:rPr>
                <w:sz w:val="20"/>
                <w:szCs w:val="20"/>
              </w:rPr>
              <w:t xml:space="preserve">In this case the operation is initiated by the </w:t>
            </w:r>
            <w:r w:rsidR="00E76C99">
              <w:rPr>
                <w:sz w:val="20"/>
                <w:szCs w:val="20"/>
              </w:rPr>
              <w:t>UE</w:t>
            </w:r>
            <w:r w:rsidR="00F272E0">
              <w:rPr>
                <w:sz w:val="20"/>
                <w:szCs w:val="20"/>
              </w:rPr>
              <w:t>,</w:t>
            </w:r>
            <w:r>
              <w:rPr>
                <w:sz w:val="20"/>
                <w:szCs w:val="20"/>
              </w:rPr>
              <w:t xml:space="preserve"> and </w:t>
            </w:r>
            <w:r w:rsidR="00E76C99">
              <w:rPr>
                <w:sz w:val="20"/>
                <w:szCs w:val="20"/>
              </w:rPr>
              <w:t>the request of operation is sent to</w:t>
            </w:r>
            <w:r>
              <w:rPr>
                <w:sz w:val="20"/>
                <w:szCs w:val="20"/>
              </w:rPr>
              <w:t xml:space="preserve"> the NW</w:t>
            </w:r>
            <w:r w:rsidR="00E76C99">
              <w:rPr>
                <w:sz w:val="20"/>
                <w:szCs w:val="20"/>
              </w:rPr>
              <w:t>,</w:t>
            </w:r>
            <w:r>
              <w:rPr>
                <w:sz w:val="20"/>
                <w:szCs w:val="20"/>
              </w:rPr>
              <w:t xml:space="preserve"> for NW-side model</w:t>
            </w:r>
            <w:r w:rsidR="00E76C99">
              <w:rPr>
                <w:sz w:val="20"/>
                <w:szCs w:val="20"/>
              </w:rPr>
              <w:t>.</w:t>
            </w:r>
            <w:r>
              <w:rPr>
                <w:sz w:val="20"/>
                <w:szCs w:val="20"/>
              </w:rPr>
              <w:t xml:space="preserve"> </w:t>
            </w:r>
            <w:r w:rsidR="00FA0741">
              <w:rPr>
                <w:sz w:val="20"/>
                <w:szCs w:val="20"/>
              </w:rPr>
              <w:t>T</w:t>
            </w:r>
            <w:r>
              <w:rPr>
                <w:sz w:val="20"/>
                <w:szCs w:val="20"/>
              </w:rPr>
              <w:t>he UE is not actively involved</w:t>
            </w:r>
            <w:r w:rsidR="00F20E7F">
              <w:rPr>
                <w:sz w:val="20"/>
                <w:szCs w:val="20"/>
              </w:rPr>
              <w:t xml:space="preserve"> except that the UE may </w:t>
            </w:r>
            <w:r w:rsidR="008B5E02">
              <w:rPr>
                <w:sz w:val="20"/>
                <w:szCs w:val="20"/>
              </w:rPr>
              <w:t xml:space="preserve">need to receive measurement configurations from the NW and send the </w:t>
            </w:r>
            <w:r w:rsidR="00FF13FB">
              <w:rPr>
                <w:sz w:val="20"/>
                <w:szCs w:val="20"/>
              </w:rPr>
              <w:t>measurement results back to the NW.</w:t>
            </w:r>
          </w:p>
          <w:p w14:paraId="470DF18D" w14:textId="54362125" w:rsidR="001545B3" w:rsidRPr="000554B1" w:rsidRDefault="00D627D8" w:rsidP="000554B1">
            <w:pPr>
              <w:spacing w:after="0"/>
              <w:jc w:val="left"/>
              <w:rPr>
                <w:sz w:val="20"/>
                <w:szCs w:val="20"/>
              </w:rPr>
            </w:pPr>
            <w:r>
              <w:rPr>
                <w:sz w:val="20"/>
                <w:szCs w:val="20"/>
              </w:rPr>
              <w:t xml:space="preserve">The following </w:t>
            </w:r>
            <w:r w:rsidR="00D14B01">
              <w:rPr>
                <w:sz w:val="20"/>
                <w:szCs w:val="20"/>
              </w:rPr>
              <w:t>are</w:t>
            </w:r>
            <w:r>
              <w:rPr>
                <w:sz w:val="20"/>
                <w:szCs w:val="20"/>
              </w:rPr>
              <w:t xml:space="preserve"> the potential </w:t>
            </w:r>
            <w:r w:rsidR="007811A5" w:rsidRPr="00D17E68">
              <w:rPr>
                <w:sz w:val="20"/>
                <w:szCs w:val="20"/>
              </w:rPr>
              <w:t>message exchanges for this sub-type</w:t>
            </w:r>
            <w:r>
              <w:rPr>
                <w:sz w:val="20"/>
                <w:szCs w:val="20"/>
              </w:rPr>
              <w:t>.</w:t>
            </w:r>
          </w:p>
          <w:p w14:paraId="1CEC426A" w14:textId="1BF23A5A" w:rsidR="001545B3" w:rsidRDefault="000554B1" w:rsidP="0061219F">
            <w:pPr>
              <w:numPr>
                <w:ilvl w:val="0"/>
                <w:numId w:val="25"/>
              </w:numPr>
              <w:spacing w:after="0"/>
              <w:jc w:val="left"/>
              <w:rPr>
                <w:sz w:val="20"/>
                <w:szCs w:val="20"/>
              </w:rPr>
            </w:pPr>
            <w:r>
              <w:rPr>
                <w:sz w:val="20"/>
                <w:szCs w:val="20"/>
              </w:rPr>
              <w:t>NW sends measurement/reporting</w:t>
            </w:r>
            <w:r w:rsidR="00A2652F">
              <w:rPr>
                <w:sz w:val="20"/>
                <w:szCs w:val="20"/>
              </w:rPr>
              <w:t>/event-trigger</w:t>
            </w:r>
            <w:r>
              <w:rPr>
                <w:sz w:val="20"/>
                <w:szCs w:val="20"/>
              </w:rPr>
              <w:t xml:space="preserve"> configurations to the UE.</w:t>
            </w:r>
          </w:p>
          <w:p w14:paraId="219A877B" w14:textId="693D2B19" w:rsidR="00581F66" w:rsidRPr="00581F66" w:rsidRDefault="00581F66" w:rsidP="0061219F">
            <w:pPr>
              <w:numPr>
                <w:ilvl w:val="0"/>
                <w:numId w:val="25"/>
              </w:numPr>
              <w:spacing w:after="0"/>
              <w:jc w:val="left"/>
              <w:rPr>
                <w:sz w:val="20"/>
                <w:szCs w:val="20"/>
              </w:rPr>
            </w:pPr>
            <w:r w:rsidRPr="00581F66">
              <w:rPr>
                <w:sz w:val="20"/>
                <w:szCs w:val="20"/>
              </w:rPr>
              <w:t xml:space="preserve">UE sends </w:t>
            </w:r>
            <w:r w:rsidR="00DF5003">
              <w:rPr>
                <w:sz w:val="20"/>
                <w:szCs w:val="20"/>
              </w:rPr>
              <w:t>measurement reports/</w:t>
            </w:r>
            <w:r w:rsidR="0028040C">
              <w:rPr>
                <w:sz w:val="20"/>
                <w:szCs w:val="20"/>
              </w:rPr>
              <w:t>triggered events</w:t>
            </w:r>
            <w:r w:rsidR="000F6BE4" w:rsidRPr="000B604B">
              <w:rPr>
                <w:sz w:val="20"/>
                <w:szCs w:val="20"/>
              </w:rPr>
              <w:t xml:space="preserve"> </w:t>
            </w:r>
            <w:r w:rsidRPr="00581F66">
              <w:rPr>
                <w:sz w:val="20"/>
                <w:szCs w:val="20"/>
              </w:rPr>
              <w:t>to NW</w:t>
            </w:r>
            <w:r w:rsidR="0081601E" w:rsidRPr="000B604B">
              <w:rPr>
                <w:sz w:val="20"/>
                <w:szCs w:val="20"/>
              </w:rPr>
              <w:t>.</w:t>
            </w:r>
          </w:p>
          <w:p w14:paraId="20563B3D" w14:textId="3E879BE4" w:rsidR="00FF13FB" w:rsidRDefault="00581F66" w:rsidP="0061219F">
            <w:pPr>
              <w:numPr>
                <w:ilvl w:val="0"/>
                <w:numId w:val="25"/>
              </w:numPr>
              <w:spacing w:after="0"/>
              <w:jc w:val="left"/>
              <w:rPr>
                <w:sz w:val="20"/>
                <w:szCs w:val="20"/>
              </w:rPr>
            </w:pPr>
            <w:r w:rsidRPr="00581F66">
              <w:rPr>
                <w:sz w:val="20"/>
                <w:szCs w:val="20"/>
              </w:rPr>
              <w:t>NW makes decision and execute</w:t>
            </w:r>
            <w:r w:rsidR="000F6BE4" w:rsidRPr="000B604B">
              <w:rPr>
                <w:sz w:val="20"/>
                <w:szCs w:val="20"/>
              </w:rPr>
              <w:t xml:space="preserve"> the operation</w:t>
            </w:r>
            <w:r w:rsidR="0081601E" w:rsidRPr="000B604B">
              <w:rPr>
                <w:sz w:val="20"/>
                <w:szCs w:val="20"/>
              </w:rPr>
              <w:t>.</w:t>
            </w:r>
          </w:p>
          <w:p w14:paraId="48448ED9" w14:textId="5865DC11" w:rsidR="00581F66" w:rsidRPr="00581F66" w:rsidRDefault="00581F66" w:rsidP="00FF13FB">
            <w:pPr>
              <w:spacing w:after="0"/>
              <w:jc w:val="left"/>
              <w:rPr>
                <w:sz w:val="20"/>
                <w:szCs w:val="20"/>
              </w:rPr>
            </w:pPr>
          </w:p>
        </w:tc>
      </w:tr>
      <w:tr w:rsidR="00581F66" w:rsidRPr="00581F66" w14:paraId="6E83A2C3" w14:textId="77777777" w:rsidTr="00185DEB">
        <w:trPr>
          <w:trHeight w:val="234"/>
        </w:trPr>
        <w:tc>
          <w:tcPr>
            <w:tcW w:w="1297" w:type="dxa"/>
            <w:vMerge w:val="restar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798FE6AF" w14:textId="77777777" w:rsidR="00581F66" w:rsidRPr="00581F66" w:rsidRDefault="00581F66" w:rsidP="00D060FD">
            <w:pPr>
              <w:spacing w:after="0"/>
              <w:jc w:val="left"/>
              <w:rPr>
                <w:sz w:val="20"/>
                <w:szCs w:val="20"/>
              </w:rPr>
            </w:pPr>
            <w:r w:rsidRPr="00581F66">
              <w:rPr>
                <w:sz w:val="20"/>
                <w:szCs w:val="20"/>
              </w:rPr>
              <w:t>Decision by the UE</w:t>
            </w:r>
          </w:p>
        </w:tc>
        <w:tc>
          <w:tcPr>
            <w:tcW w:w="238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2091BA5E" w14:textId="77777777" w:rsidR="00581F66" w:rsidRPr="00581F66" w:rsidRDefault="00581F66" w:rsidP="00D060FD">
            <w:pPr>
              <w:spacing w:after="0"/>
              <w:jc w:val="left"/>
              <w:rPr>
                <w:sz w:val="20"/>
                <w:szCs w:val="20"/>
              </w:rPr>
            </w:pPr>
            <w:r w:rsidRPr="00581F66">
              <w:rPr>
                <w:sz w:val="20"/>
                <w:szCs w:val="20"/>
              </w:rPr>
              <w:t>Event-triggered as configured by the network</w:t>
            </w:r>
          </w:p>
        </w:tc>
        <w:tc>
          <w:tcPr>
            <w:tcW w:w="5628" w:type="dxa"/>
            <w:vMerge w:val="restar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5E0548B1" w14:textId="58CBDF20" w:rsidR="00581F66" w:rsidRPr="00581F66" w:rsidRDefault="0047146E" w:rsidP="00D060FD">
            <w:pPr>
              <w:spacing w:after="0"/>
              <w:jc w:val="left"/>
              <w:rPr>
                <w:sz w:val="20"/>
                <w:szCs w:val="20"/>
              </w:rPr>
            </w:pPr>
            <w:r>
              <w:rPr>
                <w:sz w:val="20"/>
                <w:szCs w:val="20"/>
              </w:rPr>
              <w:t xml:space="preserve">This </w:t>
            </w:r>
            <w:r w:rsidR="00581F66" w:rsidRPr="00581F66">
              <w:rPr>
                <w:sz w:val="20"/>
                <w:szCs w:val="20"/>
              </w:rPr>
              <w:t>LCM type</w:t>
            </w:r>
            <w:r w:rsidR="00CA0D49">
              <w:rPr>
                <w:sz w:val="20"/>
                <w:szCs w:val="20"/>
              </w:rPr>
              <w:t>/sub-type</w:t>
            </w:r>
            <w:r w:rsidR="00581F66" w:rsidRPr="00581F66">
              <w:rPr>
                <w:sz w:val="20"/>
                <w:szCs w:val="20"/>
              </w:rPr>
              <w:t xml:space="preserve"> </w:t>
            </w:r>
            <w:r w:rsidR="000343DA">
              <w:rPr>
                <w:sz w:val="20"/>
                <w:szCs w:val="20"/>
              </w:rPr>
              <w:t xml:space="preserve">does not apply to </w:t>
            </w:r>
            <w:r w:rsidR="00FD27F4">
              <w:rPr>
                <w:sz w:val="20"/>
                <w:szCs w:val="20"/>
              </w:rPr>
              <w:t>NW-side functionalit</w:t>
            </w:r>
            <w:r w:rsidR="00622CD8">
              <w:rPr>
                <w:sz w:val="20"/>
                <w:szCs w:val="20"/>
              </w:rPr>
              <w:t>y;</w:t>
            </w:r>
            <w:r w:rsidR="00FD27F4">
              <w:rPr>
                <w:sz w:val="20"/>
                <w:szCs w:val="20"/>
              </w:rPr>
              <w:t xml:space="preserve"> it </w:t>
            </w:r>
            <w:r w:rsidR="00581F66" w:rsidRPr="00581F66">
              <w:rPr>
                <w:sz w:val="20"/>
                <w:szCs w:val="20"/>
              </w:rPr>
              <w:t>is for UE-side</w:t>
            </w:r>
            <w:r w:rsidR="00E203F4">
              <w:rPr>
                <w:sz w:val="20"/>
                <w:szCs w:val="20"/>
              </w:rPr>
              <w:t xml:space="preserve"> </w:t>
            </w:r>
            <w:r w:rsidR="00581F66" w:rsidRPr="00581F66">
              <w:rPr>
                <w:sz w:val="20"/>
                <w:szCs w:val="20"/>
              </w:rPr>
              <w:t>functionality only</w:t>
            </w:r>
            <w:r w:rsidR="00622CD8">
              <w:rPr>
                <w:sz w:val="20"/>
                <w:szCs w:val="20"/>
              </w:rPr>
              <w:t>. I</w:t>
            </w:r>
            <w:r w:rsidR="00E203F4">
              <w:rPr>
                <w:sz w:val="20"/>
                <w:szCs w:val="20"/>
              </w:rPr>
              <w:t xml:space="preserve">t makes no sense </w:t>
            </w:r>
            <w:r w:rsidR="00416677">
              <w:rPr>
                <w:sz w:val="20"/>
                <w:szCs w:val="20"/>
              </w:rPr>
              <w:t xml:space="preserve">to </w:t>
            </w:r>
            <w:r w:rsidR="00A13B13">
              <w:rPr>
                <w:sz w:val="20"/>
                <w:szCs w:val="20"/>
              </w:rPr>
              <w:t>allow</w:t>
            </w:r>
            <w:r w:rsidR="00416677">
              <w:rPr>
                <w:sz w:val="20"/>
                <w:szCs w:val="20"/>
              </w:rPr>
              <w:t xml:space="preserve"> UE to </w:t>
            </w:r>
            <w:r w:rsidR="00FA0741">
              <w:rPr>
                <w:sz w:val="20"/>
                <w:szCs w:val="20"/>
              </w:rPr>
              <w:t>dictate</w:t>
            </w:r>
            <w:r w:rsidR="00416677">
              <w:rPr>
                <w:sz w:val="20"/>
                <w:szCs w:val="20"/>
              </w:rPr>
              <w:t xml:space="preserve"> NW-side operations</w:t>
            </w:r>
            <w:r w:rsidR="00692EDA">
              <w:rPr>
                <w:sz w:val="20"/>
                <w:szCs w:val="20"/>
              </w:rPr>
              <w:t xml:space="preserve"> for a NW-side model</w:t>
            </w:r>
            <w:r w:rsidR="00416677">
              <w:rPr>
                <w:sz w:val="20"/>
                <w:szCs w:val="20"/>
              </w:rPr>
              <w:t xml:space="preserve">. </w:t>
            </w:r>
          </w:p>
          <w:p w14:paraId="0BC28632" w14:textId="223ED1F3" w:rsidR="00581F66" w:rsidRPr="00581F66" w:rsidRDefault="00581F66" w:rsidP="00D060FD">
            <w:pPr>
              <w:spacing w:after="0"/>
              <w:jc w:val="left"/>
              <w:rPr>
                <w:sz w:val="20"/>
                <w:szCs w:val="20"/>
              </w:rPr>
            </w:pPr>
          </w:p>
        </w:tc>
      </w:tr>
      <w:tr w:rsidR="00581F66" w:rsidRPr="00581F66" w14:paraId="6B619E0D" w14:textId="77777777" w:rsidTr="00185DEB">
        <w:trPr>
          <w:trHeight w:val="316"/>
        </w:trPr>
        <w:tc>
          <w:tcPr>
            <w:tcW w:w="1297" w:type="dxa"/>
            <w:vMerge/>
            <w:tcBorders>
              <w:top w:val="single" w:sz="8" w:space="0" w:color="FFFFFF"/>
              <w:left w:val="single" w:sz="8" w:space="0" w:color="FFFFFF"/>
              <w:bottom w:val="single" w:sz="8" w:space="0" w:color="FFFFFF"/>
              <w:right w:val="single" w:sz="8" w:space="0" w:color="FFFFFF"/>
            </w:tcBorders>
            <w:vAlign w:val="center"/>
            <w:hideMark/>
          </w:tcPr>
          <w:p w14:paraId="4B080FBF" w14:textId="77777777" w:rsidR="00581F66" w:rsidRPr="00581F66" w:rsidRDefault="00581F66" w:rsidP="00D060FD">
            <w:pPr>
              <w:spacing w:after="0"/>
              <w:rPr>
                <w:sz w:val="20"/>
                <w:szCs w:val="20"/>
              </w:rPr>
            </w:pPr>
          </w:p>
        </w:tc>
        <w:tc>
          <w:tcPr>
            <w:tcW w:w="238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0F50E470" w14:textId="43D98E7B" w:rsidR="000937C5" w:rsidRPr="00581F66" w:rsidRDefault="00581F66" w:rsidP="00D060FD">
            <w:pPr>
              <w:spacing w:after="0"/>
              <w:jc w:val="left"/>
              <w:rPr>
                <w:sz w:val="20"/>
                <w:szCs w:val="20"/>
              </w:rPr>
            </w:pPr>
            <w:r w:rsidRPr="00581F66">
              <w:rPr>
                <w:sz w:val="20"/>
                <w:szCs w:val="20"/>
              </w:rPr>
              <w:t>UE’s decision reported to the networ</w:t>
            </w:r>
            <w:r w:rsidR="000937C5">
              <w:rPr>
                <w:sz w:val="20"/>
                <w:szCs w:val="20"/>
              </w:rPr>
              <w:t>k</w:t>
            </w:r>
          </w:p>
        </w:tc>
        <w:tc>
          <w:tcPr>
            <w:tcW w:w="5628" w:type="dxa"/>
            <w:vMerge/>
            <w:tcBorders>
              <w:top w:val="single" w:sz="8" w:space="0" w:color="FFFFFF"/>
              <w:left w:val="single" w:sz="8" w:space="0" w:color="FFFFFF"/>
              <w:bottom w:val="single" w:sz="8" w:space="0" w:color="FFFFFF"/>
              <w:right w:val="single" w:sz="8" w:space="0" w:color="FFFFFF"/>
            </w:tcBorders>
            <w:vAlign w:val="center"/>
            <w:hideMark/>
          </w:tcPr>
          <w:p w14:paraId="2D584C32" w14:textId="77777777" w:rsidR="00581F66" w:rsidRPr="00581F66" w:rsidRDefault="00581F66" w:rsidP="00D060FD">
            <w:pPr>
              <w:spacing w:after="0"/>
              <w:rPr>
                <w:sz w:val="20"/>
                <w:szCs w:val="20"/>
              </w:rPr>
            </w:pPr>
          </w:p>
        </w:tc>
      </w:tr>
      <w:tr w:rsidR="00581F66" w:rsidRPr="00581F66" w14:paraId="5569E9DE" w14:textId="77777777" w:rsidTr="00185DEB">
        <w:trPr>
          <w:trHeight w:val="20"/>
        </w:trPr>
        <w:tc>
          <w:tcPr>
            <w:tcW w:w="1297" w:type="dxa"/>
            <w:vMerge/>
            <w:tcBorders>
              <w:top w:val="single" w:sz="8" w:space="0" w:color="FFFFFF"/>
              <w:left w:val="single" w:sz="8" w:space="0" w:color="FFFFFF"/>
              <w:bottom w:val="single" w:sz="8" w:space="0" w:color="FFFFFF"/>
              <w:right w:val="single" w:sz="8" w:space="0" w:color="FFFFFF"/>
            </w:tcBorders>
            <w:vAlign w:val="center"/>
            <w:hideMark/>
          </w:tcPr>
          <w:p w14:paraId="1AF93A22" w14:textId="77777777" w:rsidR="00581F66" w:rsidRPr="00581F66" w:rsidRDefault="00581F66" w:rsidP="00D060FD">
            <w:pPr>
              <w:spacing w:after="0"/>
              <w:rPr>
                <w:sz w:val="20"/>
                <w:szCs w:val="20"/>
              </w:rPr>
            </w:pPr>
          </w:p>
        </w:tc>
        <w:tc>
          <w:tcPr>
            <w:tcW w:w="238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6637E2EC" w14:textId="77777777" w:rsidR="00581F66" w:rsidRPr="00581F66" w:rsidRDefault="00581F66" w:rsidP="00D060FD">
            <w:pPr>
              <w:spacing w:after="0"/>
              <w:jc w:val="left"/>
              <w:rPr>
                <w:sz w:val="20"/>
                <w:szCs w:val="20"/>
              </w:rPr>
            </w:pPr>
            <w:r w:rsidRPr="00581F66">
              <w:rPr>
                <w:sz w:val="20"/>
                <w:szCs w:val="20"/>
              </w:rPr>
              <w:t>UE-autonomous either with UE’s decision reported to the network or without it</w:t>
            </w:r>
          </w:p>
        </w:tc>
        <w:tc>
          <w:tcPr>
            <w:tcW w:w="5628" w:type="dxa"/>
            <w:vMerge/>
            <w:tcBorders>
              <w:top w:val="single" w:sz="8" w:space="0" w:color="FFFFFF"/>
              <w:left w:val="single" w:sz="8" w:space="0" w:color="FFFFFF"/>
              <w:bottom w:val="single" w:sz="8" w:space="0" w:color="FFFFFF"/>
              <w:right w:val="single" w:sz="8" w:space="0" w:color="FFFFFF"/>
            </w:tcBorders>
            <w:vAlign w:val="center"/>
            <w:hideMark/>
          </w:tcPr>
          <w:p w14:paraId="090956E6" w14:textId="77777777" w:rsidR="00581F66" w:rsidRPr="00581F66" w:rsidRDefault="00581F66" w:rsidP="00D060FD">
            <w:pPr>
              <w:spacing w:after="0"/>
              <w:rPr>
                <w:sz w:val="20"/>
                <w:szCs w:val="20"/>
              </w:rPr>
            </w:pPr>
          </w:p>
        </w:tc>
      </w:tr>
    </w:tbl>
    <w:p w14:paraId="2D96D9C6" w14:textId="77777777" w:rsidR="00CE606D" w:rsidRDefault="00CE606D" w:rsidP="002B780D"/>
    <w:p w14:paraId="1E533C1B" w14:textId="14D80F3F" w:rsidR="008A2A7C" w:rsidRDefault="002053F3" w:rsidP="002B780D">
      <w:r>
        <w:t xml:space="preserve">As we can see from the </w:t>
      </w:r>
      <w:r w:rsidR="00340833">
        <w:t>analysis</w:t>
      </w:r>
      <w:r w:rsidR="00016643">
        <w:t xml:space="preserve"> in the table</w:t>
      </w:r>
      <w:r>
        <w:t>,</w:t>
      </w:r>
      <w:r w:rsidR="00B62394">
        <w:t xml:space="preserve"> for </w:t>
      </w:r>
      <w:r w:rsidR="00BE2B72">
        <w:t xml:space="preserve">NW-side functionality, </w:t>
      </w:r>
      <w:r w:rsidR="00565DD9">
        <w:t xml:space="preserve">LCM </w:t>
      </w:r>
      <w:r w:rsidR="005461D7">
        <w:t>decision</w:t>
      </w:r>
      <w:r w:rsidR="00565DD9">
        <w:t>s made</w:t>
      </w:r>
      <w:r w:rsidR="005461D7">
        <w:t xml:space="preserve"> by the UE isn’t a valid option. Therefore</w:t>
      </w:r>
      <w:r w:rsidR="00565DD9">
        <w:t xml:space="preserve">, </w:t>
      </w:r>
      <w:r w:rsidR="009C4896" w:rsidRPr="00252DAE">
        <w:rPr>
          <w:u w:val="single"/>
        </w:rPr>
        <w:t xml:space="preserve">the LCM type of </w:t>
      </w:r>
      <w:r w:rsidR="009C4896" w:rsidRPr="00252DAE">
        <w:rPr>
          <w:i/>
          <w:iCs/>
          <w:u w:val="single"/>
        </w:rPr>
        <w:t>Decision by the UE</w:t>
      </w:r>
      <w:r w:rsidR="00A2369C" w:rsidRPr="00252DAE">
        <w:rPr>
          <w:u w:val="single"/>
        </w:rPr>
        <w:t xml:space="preserve"> is not discussed here in this contribution</w:t>
      </w:r>
      <w:r w:rsidR="00A2369C">
        <w:t>.</w:t>
      </w:r>
    </w:p>
    <w:p w14:paraId="48DA8D2E" w14:textId="77777777" w:rsidR="005E3C6C" w:rsidRDefault="005E3C6C" w:rsidP="002B780D">
      <w:pPr>
        <w:rPr>
          <w:b/>
          <w:bCs/>
        </w:rPr>
      </w:pPr>
    </w:p>
    <w:p w14:paraId="73B17B3D" w14:textId="3B29ACE4" w:rsidR="008A2A7C" w:rsidRPr="005E3C6C" w:rsidRDefault="00D65EDA" w:rsidP="00814E5A">
      <w:pPr>
        <w:pStyle w:val="Heading2"/>
      </w:pPr>
      <w:r w:rsidRPr="005E3C6C">
        <w:t>Need for signaling/</w:t>
      </w:r>
      <w:proofErr w:type="gramStart"/>
      <w:r w:rsidRPr="005E3C6C">
        <w:t>message</w:t>
      </w:r>
      <w:proofErr w:type="gramEnd"/>
    </w:p>
    <w:p w14:paraId="2FBE7CA7" w14:textId="76F67F87" w:rsidR="00BE710B" w:rsidRPr="00A4276D" w:rsidRDefault="00BE710B" w:rsidP="002B780D">
      <w:r w:rsidRPr="00A4276D">
        <w:t xml:space="preserve">From </w:t>
      </w:r>
      <w:r w:rsidR="00A2369C" w:rsidRPr="00A4276D">
        <w:t xml:space="preserve">the two figures </w:t>
      </w:r>
      <w:r w:rsidR="008963AA">
        <w:t xml:space="preserve">and </w:t>
      </w:r>
      <w:r w:rsidR="008963AA" w:rsidRPr="00A4276D">
        <w:t xml:space="preserve">Table 1 </w:t>
      </w:r>
      <w:r w:rsidR="00A2369C" w:rsidRPr="00A4276D">
        <w:t>above</w:t>
      </w:r>
      <w:r w:rsidRPr="00A4276D">
        <w:t xml:space="preserve">, </w:t>
      </w:r>
      <w:r w:rsidR="00893CE5" w:rsidRPr="00A4276D">
        <w:t>we can see the following signaling needs</w:t>
      </w:r>
      <w:r w:rsidR="00EC757B">
        <w:t xml:space="preserve"> for NW-side models</w:t>
      </w:r>
      <w:r w:rsidR="00893CE5" w:rsidRPr="00A4276D">
        <w:t>.</w:t>
      </w:r>
    </w:p>
    <w:p w14:paraId="18EEEDA7" w14:textId="77777777" w:rsidR="009A6CC8" w:rsidRPr="00A4276D" w:rsidRDefault="00B13420" w:rsidP="001828F4">
      <w:r w:rsidRPr="00B13420">
        <w:t>From NW to UE</w:t>
      </w:r>
      <w:r w:rsidR="00FF4FFA" w:rsidRPr="00A4276D">
        <w:t xml:space="preserve">: </w:t>
      </w:r>
    </w:p>
    <w:p w14:paraId="4B26E026" w14:textId="30A9E266" w:rsidR="000B6C23" w:rsidRPr="00A4276D" w:rsidRDefault="000B6C23" w:rsidP="0061219F">
      <w:pPr>
        <w:pStyle w:val="ListParagraph"/>
        <w:numPr>
          <w:ilvl w:val="0"/>
          <w:numId w:val="12"/>
        </w:numPr>
        <w:spacing w:after="120" w:line="240" w:lineRule="auto"/>
        <w:ind w:left="850"/>
        <w:rPr>
          <w:rFonts w:ascii="Times New Roman" w:hAnsi="Times New Roman"/>
        </w:rPr>
      </w:pPr>
      <w:r w:rsidRPr="00A4276D">
        <w:rPr>
          <w:rFonts w:ascii="Times New Roman" w:hAnsi="Times New Roman"/>
        </w:rPr>
        <w:t xml:space="preserve">NW sends </w:t>
      </w:r>
      <w:r w:rsidR="00A564CB" w:rsidRPr="00A4276D">
        <w:rPr>
          <w:rFonts w:ascii="Times New Roman" w:hAnsi="Times New Roman"/>
        </w:rPr>
        <w:t>LCM-related configuration to the UE (e.g., measurement, reporting</w:t>
      </w:r>
      <w:r w:rsidR="00B612EA">
        <w:rPr>
          <w:rFonts w:ascii="Times New Roman" w:hAnsi="Times New Roman"/>
        </w:rPr>
        <w:t>, or triggering events</w:t>
      </w:r>
      <w:r w:rsidR="00A564CB" w:rsidRPr="00A4276D">
        <w:rPr>
          <w:rFonts w:ascii="Times New Roman" w:hAnsi="Times New Roman"/>
        </w:rPr>
        <w:t>)</w:t>
      </w:r>
    </w:p>
    <w:p w14:paraId="5A484601" w14:textId="77777777" w:rsidR="009F6BC4" w:rsidRPr="00A4276D" w:rsidRDefault="00B13420" w:rsidP="001828F4">
      <w:r w:rsidRPr="00B13420">
        <w:t>From UE to NW</w:t>
      </w:r>
      <w:r w:rsidR="00FF4FFA" w:rsidRPr="00A4276D">
        <w:t xml:space="preserve">: </w:t>
      </w:r>
    </w:p>
    <w:p w14:paraId="0CCFC7E6" w14:textId="07CBA0A6" w:rsidR="004D4E14" w:rsidRPr="00063122" w:rsidRDefault="00063122" w:rsidP="0061219F">
      <w:pPr>
        <w:pStyle w:val="ListParagraph"/>
        <w:numPr>
          <w:ilvl w:val="0"/>
          <w:numId w:val="11"/>
        </w:numPr>
        <w:spacing w:after="120" w:line="240" w:lineRule="auto"/>
        <w:ind w:left="785"/>
        <w:rPr>
          <w:rFonts w:ascii="Times New Roman" w:hAnsi="Times New Roman"/>
        </w:rPr>
      </w:pPr>
      <w:r w:rsidRPr="00063122">
        <w:rPr>
          <w:rFonts w:ascii="Times New Roman" w:hAnsi="Times New Roman"/>
        </w:rPr>
        <w:t xml:space="preserve">UE </w:t>
      </w:r>
      <w:r w:rsidR="00584CA7">
        <w:rPr>
          <w:rFonts w:ascii="Times New Roman" w:hAnsi="Times New Roman"/>
        </w:rPr>
        <w:t>sends</w:t>
      </w:r>
      <w:r w:rsidR="00584CA7" w:rsidRPr="00063122">
        <w:rPr>
          <w:rFonts w:ascii="Times New Roman" w:hAnsi="Times New Roman"/>
        </w:rPr>
        <w:t xml:space="preserve"> </w:t>
      </w:r>
      <w:r w:rsidRPr="00063122">
        <w:rPr>
          <w:rFonts w:ascii="Times New Roman" w:hAnsi="Times New Roman"/>
        </w:rPr>
        <w:t>measurement</w:t>
      </w:r>
      <w:r w:rsidR="00584CA7">
        <w:rPr>
          <w:rFonts w:ascii="Times New Roman" w:hAnsi="Times New Roman"/>
        </w:rPr>
        <w:t xml:space="preserve"> reports</w:t>
      </w:r>
      <w:r w:rsidRPr="00063122">
        <w:rPr>
          <w:rFonts w:ascii="Times New Roman" w:hAnsi="Times New Roman"/>
        </w:rPr>
        <w:t>/performance results</w:t>
      </w:r>
      <w:r w:rsidR="00584CA7">
        <w:rPr>
          <w:rFonts w:ascii="Times New Roman" w:hAnsi="Times New Roman"/>
        </w:rPr>
        <w:t>/triggering events</w:t>
      </w:r>
      <w:r w:rsidRPr="00063122">
        <w:rPr>
          <w:rFonts w:ascii="Times New Roman" w:hAnsi="Times New Roman"/>
        </w:rPr>
        <w:t xml:space="preserve"> to NW.</w:t>
      </w:r>
    </w:p>
    <w:p w14:paraId="1139E4F2" w14:textId="77777777" w:rsidR="00740A9A" w:rsidRPr="00A4276D" w:rsidRDefault="00740A9A" w:rsidP="00E44406">
      <w:pPr>
        <w:pStyle w:val="ListParagraph"/>
        <w:spacing w:after="120" w:line="240" w:lineRule="auto"/>
        <w:ind w:left="785"/>
        <w:rPr>
          <w:rFonts w:ascii="Times New Roman" w:hAnsi="Times New Roman"/>
        </w:rPr>
      </w:pPr>
    </w:p>
    <w:p w14:paraId="5C4CE17E" w14:textId="6CE37C0A" w:rsidR="00B13420" w:rsidRDefault="006F23EA" w:rsidP="002B780D">
      <w:r>
        <w:t>We hence have the following proposal</w:t>
      </w:r>
      <w:r w:rsidR="004342A4">
        <w:t>.</w:t>
      </w:r>
      <w:r w:rsidR="00AA0965">
        <w:t xml:space="preserve"> Note that there may be some optional </w:t>
      </w:r>
      <w:r w:rsidR="00CD13AD">
        <w:t xml:space="preserve">signaling exchanges, for example, </w:t>
      </w:r>
      <w:r w:rsidR="004F530C">
        <w:t xml:space="preserve">in the case UE-initiated the operations, NW may want to feedback to UE the result of the operation. </w:t>
      </w:r>
      <w:r w:rsidR="00142BD0">
        <w:t xml:space="preserve">To minimize the spec impacts, we only list </w:t>
      </w:r>
      <w:r w:rsidR="00221775">
        <w:t xml:space="preserve">essential </w:t>
      </w:r>
      <w:r w:rsidR="00E62864">
        <w:t>message/</w:t>
      </w:r>
      <w:r w:rsidR="00221775">
        <w:t>signaling</w:t>
      </w:r>
      <w:r w:rsidR="00E62864">
        <w:t xml:space="preserve"> needs in this </w:t>
      </w:r>
      <w:proofErr w:type="spellStart"/>
      <w:r w:rsidR="00E62864">
        <w:t>TDoc</w:t>
      </w:r>
      <w:proofErr w:type="spellEnd"/>
      <w:r w:rsidR="00E62864">
        <w:t>.</w:t>
      </w:r>
    </w:p>
    <w:p w14:paraId="37E2388C" w14:textId="7CB2B7F6" w:rsidR="00BE710B" w:rsidRPr="008D7AB2" w:rsidRDefault="00992407" w:rsidP="002B780D">
      <w:pPr>
        <w:rPr>
          <w:b/>
          <w:bCs/>
          <w:i/>
          <w:iCs/>
        </w:rPr>
      </w:pPr>
      <w:r w:rsidRPr="008D7AB2">
        <w:rPr>
          <w:b/>
          <w:bCs/>
          <w:i/>
          <w:iCs/>
        </w:rPr>
        <w:t xml:space="preserve">Proposal 1: </w:t>
      </w:r>
      <w:r w:rsidR="008D7AB2" w:rsidRPr="008D7AB2">
        <w:rPr>
          <w:b/>
          <w:bCs/>
          <w:i/>
          <w:iCs/>
        </w:rPr>
        <w:t>Design the following messages for NW-side LCM operations.</w:t>
      </w:r>
    </w:p>
    <w:p w14:paraId="313D1F2A" w14:textId="77777777" w:rsidR="005E2177" w:rsidRDefault="00B13420" w:rsidP="0061219F">
      <w:pPr>
        <w:pStyle w:val="ListParagraph"/>
        <w:numPr>
          <w:ilvl w:val="0"/>
          <w:numId w:val="8"/>
        </w:numPr>
        <w:rPr>
          <w:rFonts w:ascii="Times New Roman" w:hAnsi="Times New Roman"/>
          <w:b/>
          <w:bCs/>
          <w:i/>
          <w:iCs/>
        </w:rPr>
      </w:pPr>
      <w:r w:rsidRPr="002F36B5">
        <w:rPr>
          <w:rFonts w:ascii="Times New Roman" w:hAnsi="Times New Roman"/>
          <w:b/>
          <w:bCs/>
          <w:i/>
          <w:iCs/>
        </w:rPr>
        <w:t>From NW to UE</w:t>
      </w:r>
      <w:r w:rsidR="008D7AB2" w:rsidRPr="002F36B5">
        <w:rPr>
          <w:rFonts w:ascii="Times New Roman" w:hAnsi="Times New Roman"/>
          <w:b/>
          <w:bCs/>
          <w:i/>
          <w:iCs/>
        </w:rPr>
        <w:t xml:space="preserve">: </w:t>
      </w:r>
    </w:p>
    <w:p w14:paraId="1BDC3CF1" w14:textId="77777777" w:rsidR="00EA2A59" w:rsidRPr="00EA2A59" w:rsidRDefault="00EA2A59" w:rsidP="0061219F">
      <w:pPr>
        <w:pStyle w:val="ListParagraph"/>
        <w:numPr>
          <w:ilvl w:val="1"/>
          <w:numId w:val="8"/>
        </w:numPr>
        <w:rPr>
          <w:rFonts w:ascii="Times New Roman" w:hAnsi="Times New Roman"/>
          <w:b/>
          <w:bCs/>
          <w:i/>
          <w:iCs/>
        </w:rPr>
      </w:pPr>
      <w:r w:rsidRPr="00EA2A59">
        <w:rPr>
          <w:rFonts w:ascii="Times New Roman" w:hAnsi="Times New Roman"/>
          <w:b/>
          <w:bCs/>
          <w:i/>
          <w:iCs/>
          <w:lang w:val="en-US"/>
        </w:rPr>
        <w:t>NW sends LCM-related configuration to the UE (e.g., measurement, reporting)</w:t>
      </w:r>
    </w:p>
    <w:p w14:paraId="442A59D8" w14:textId="77777777" w:rsidR="0019622E" w:rsidRPr="002F36B5" w:rsidRDefault="00B13420" w:rsidP="0061219F">
      <w:pPr>
        <w:pStyle w:val="ListParagraph"/>
        <w:numPr>
          <w:ilvl w:val="0"/>
          <w:numId w:val="8"/>
        </w:numPr>
        <w:rPr>
          <w:rFonts w:ascii="Times New Roman" w:hAnsi="Times New Roman"/>
          <w:b/>
          <w:bCs/>
          <w:i/>
          <w:iCs/>
        </w:rPr>
      </w:pPr>
      <w:r w:rsidRPr="002F36B5">
        <w:rPr>
          <w:rFonts w:ascii="Times New Roman" w:hAnsi="Times New Roman"/>
          <w:b/>
          <w:bCs/>
          <w:i/>
          <w:iCs/>
        </w:rPr>
        <w:t>From UE to NW</w:t>
      </w:r>
      <w:r w:rsidR="008D7AB2" w:rsidRPr="002F36B5">
        <w:rPr>
          <w:rFonts w:ascii="Times New Roman" w:hAnsi="Times New Roman"/>
          <w:b/>
          <w:bCs/>
          <w:i/>
          <w:iCs/>
        </w:rPr>
        <w:t xml:space="preserve">: </w:t>
      </w:r>
    </w:p>
    <w:p w14:paraId="137883CA" w14:textId="77777777" w:rsidR="00EF2DDF" w:rsidRPr="00EF2DDF" w:rsidRDefault="00EF2DDF" w:rsidP="0061219F">
      <w:pPr>
        <w:pStyle w:val="ListParagraph"/>
        <w:numPr>
          <w:ilvl w:val="1"/>
          <w:numId w:val="8"/>
        </w:numPr>
        <w:rPr>
          <w:rFonts w:ascii="Times New Roman" w:hAnsi="Times New Roman"/>
          <w:b/>
          <w:bCs/>
          <w:i/>
          <w:iCs/>
        </w:rPr>
      </w:pPr>
      <w:r w:rsidRPr="00EF2DDF">
        <w:rPr>
          <w:rFonts w:ascii="Times New Roman" w:hAnsi="Times New Roman"/>
          <w:b/>
          <w:bCs/>
          <w:i/>
          <w:iCs/>
        </w:rPr>
        <w:t>UE reports measurement/performance results to NW.</w:t>
      </w:r>
    </w:p>
    <w:p w14:paraId="1E8091FB" w14:textId="77777777" w:rsidR="0050080D" w:rsidRDefault="0050080D" w:rsidP="00554293">
      <w:pPr>
        <w:rPr>
          <w:b/>
          <w:bCs/>
        </w:rPr>
      </w:pPr>
    </w:p>
    <w:p w14:paraId="190F13D8" w14:textId="3FF1135C" w:rsidR="009F61D4" w:rsidRPr="0050080D" w:rsidRDefault="0050080D" w:rsidP="00814E5A">
      <w:pPr>
        <w:pStyle w:val="Heading2"/>
      </w:pPr>
      <w:r w:rsidRPr="0050080D">
        <w:t>Operation Procedures</w:t>
      </w:r>
    </w:p>
    <w:p w14:paraId="4AD4E49C" w14:textId="459C5253" w:rsidR="002126B2" w:rsidRDefault="00CB2E90" w:rsidP="00554293">
      <w:r w:rsidRPr="0043455C">
        <w:t xml:space="preserve">We can </w:t>
      </w:r>
      <w:r w:rsidR="00327A1E" w:rsidRPr="0043455C">
        <w:t xml:space="preserve">also see that for NW-side model, when the LCM decision is made by the NW, the only </w:t>
      </w:r>
      <w:r w:rsidR="000927F8" w:rsidRPr="0043455C">
        <w:t>LCM sub-type</w:t>
      </w:r>
      <w:r w:rsidR="00AF04AF">
        <w:t>s</w:t>
      </w:r>
      <w:r w:rsidR="000927F8" w:rsidRPr="0043455C">
        <w:t xml:space="preserve"> that need signaling/protocol support </w:t>
      </w:r>
      <w:r w:rsidR="002126B2">
        <w:t>are</w:t>
      </w:r>
      <w:r w:rsidR="000927F8" w:rsidRPr="0043455C">
        <w:t xml:space="preserve"> th</w:t>
      </w:r>
      <w:r w:rsidR="007E16E8" w:rsidRPr="0043455C">
        <w:t>e case</w:t>
      </w:r>
      <w:r w:rsidR="002126B2">
        <w:t>s</w:t>
      </w:r>
      <w:r w:rsidR="007E16E8" w:rsidRPr="0043455C">
        <w:t xml:space="preserve"> </w:t>
      </w:r>
      <w:proofErr w:type="gramStart"/>
      <w:r w:rsidR="007E16E8" w:rsidRPr="0043455C">
        <w:t>where</w:t>
      </w:r>
      <w:proofErr w:type="gramEnd"/>
      <w:r w:rsidR="007E16E8" w:rsidRPr="0043455C">
        <w:t xml:space="preserve"> </w:t>
      </w:r>
    </w:p>
    <w:p w14:paraId="7AD709F5" w14:textId="68EB0944" w:rsidR="002126B2" w:rsidRPr="00BC6226" w:rsidRDefault="00A53D29" w:rsidP="0061219F">
      <w:pPr>
        <w:pStyle w:val="ListParagraph"/>
        <w:numPr>
          <w:ilvl w:val="0"/>
          <w:numId w:val="9"/>
        </w:numPr>
        <w:rPr>
          <w:rFonts w:ascii="Times New Roman" w:hAnsi="Times New Roman"/>
        </w:rPr>
      </w:pPr>
      <w:r w:rsidRPr="00BC6226">
        <w:rPr>
          <w:rFonts w:ascii="Times New Roman" w:hAnsi="Times New Roman"/>
        </w:rPr>
        <w:t xml:space="preserve">the LCM </w:t>
      </w:r>
      <w:r w:rsidR="00F6552F" w:rsidRPr="00BC6226">
        <w:rPr>
          <w:rFonts w:ascii="Times New Roman" w:hAnsi="Times New Roman"/>
        </w:rPr>
        <w:t xml:space="preserve">decision </w:t>
      </w:r>
      <w:r w:rsidR="00CB0633" w:rsidRPr="00BC6226">
        <w:rPr>
          <w:rFonts w:ascii="Times New Roman" w:hAnsi="Times New Roman"/>
        </w:rPr>
        <w:t>i</w:t>
      </w:r>
      <w:r w:rsidR="00CB0633">
        <w:rPr>
          <w:rFonts w:ascii="Times New Roman" w:hAnsi="Times New Roman"/>
        </w:rPr>
        <w:t>s</w:t>
      </w:r>
      <w:r w:rsidR="00CB0633" w:rsidRPr="00BC6226">
        <w:rPr>
          <w:rFonts w:ascii="Times New Roman" w:hAnsi="Times New Roman"/>
        </w:rPr>
        <w:t xml:space="preserve"> </w:t>
      </w:r>
      <w:r w:rsidR="00F6552F" w:rsidRPr="00BC6226">
        <w:rPr>
          <w:rFonts w:ascii="Times New Roman" w:hAnsi="Times New Roman"/>
        </w:rPr>
        <w:t xml:space="preserve">made at the NW and the </w:t>
      </w:r>
      <w:r w:rsidRPr="00BC6226">
        <w:rPr>
          <w:rFonts w:ascii="Times New Roman" w:hAnsi="Times New Roman"/>
        </w:rPr>
        <w:t xml:space="preserve">operation is </w:t>
      </w:r>
      <w:r w:rsidR="00F6552F" w:rsidRPr="00BC6226">
        <w:rPr>
          <w:rFonts w:ascii="Times New Roman" w:hAnsi="Times New Roman"/>
        </w:rPr>
        <w:t>done also by the NW.</w:t>
      </w:r>
    </w:p>
    <w:p w14:paraId="5A696CD0" w14:textId="5542B2ED" w:rsidR="00CB2E90" w:rsidRDefault="007E16E8" w:rsidP="0061219F">
      <w:pPr>
        <w:pStyle w:val="ListParagraph"/>
        <w:numPr>
          <w:ilvl w:val="0"/>
          <w:numId w:val="9"/>
        </w:numPr>
        <w:rPr>
          <w:rFonts w:ascii="Times New Roman" w:hAnsi="Times New Roman"/>
        </w:rPr>
      </w:pPr>
      <w:r w:rsidRPr="00BC6226">
        <w:rPr>
          <w:rFonts w:ascii="Times New Roman" w:hAnsi="Times New Roman"/>
        </w:rPr>
        <w:t xml:space="preserve">the LCM operation is initiated by the </w:t>
      </w:r>
      <w:r w:rsidR="000F6DD0" w:rsidRPr="00BC6226">
        <w:rPr>
          <w:rFonts w:ascii="Times New Roman" w:hAnsi="Times New Roman"/>
        </w:rPr>
        <w:t xml:space="preserve">UE and the request is sent to the NW. </w:t>
      </w:r>
    </w:p>
    <w:p w14:paraId="0752AFF0" w14:textId="6D2FEA43" w:rsidR="00B11F74" w:rsidRPr="00B11F74" w:rsidRDefault="00B11F74" w:rsidP="00B11F74">
      <w:r>
        <w:t>For these two cases, we have the following proposals</w:t>
      </w:r>
      <w:r w:rsidR="0003298E">
        <w:t xml:space="preserve"> for operating procedures</w:t>
      </w:r>
      <w:r>
        <w:t>.</w:t>
      </w:r>
    </w:p>
    <w:p w14:paraId="4CF6A39C" w14:textId="3F7BB682" w:rsidR="00DA399C" w:rsidRPr="00A776E2" w:rsidRDefault="00DA399C" w:rsidP="00DA399C">
      <w:pPr>
        <w:rPr>
          <w:b/>
          <w:bCs/>
          <w:i/>
          <w:iCs/>
        </w:rPr>
      </w:pPr>
      <w:r w:rsidRPr="00A776E2">
        <w:rPr>
          <w:b/>
          <w:bCs/>
          <w:i/>
          <w:iCs/>
        </w:rPr>
        <w:t xml:space="preserve">Proposal </w:t>
      </w:r>
      <w:r>
        <w:rPr>
          <w:b/>
          <w:bCs/>
          <w:i/>
          <w:iCs/>
        </w:rPr>
        <w:t>2</w:t>
      </w:r>
      <w:r w:rsidRPr="00A776E2">
        <w:rPr>
          <w:b/>
          <w:bCs/>
          <w:i/>
          <w:iCs/>
        </w:rPr>
        <w:t>: When</w:t>
      </w:r>
      <w:r w:rsidR="00867D38">
        <w:rPr>
          <w:b/>
          <w:bCs/>
          <w:i/>
          <w:iCs/>
        </w:rPr>
        <w:t xml:space="preserve"> </w:t>
      </w:r>
      <w:r w:rsidRPr="00A776E2">
        <w:rPr>
          <w:b/>
          <w:bCs/>
          <w:i/>
          <w:iCs/>
        </w:rPr>
        <w:t>the decision is made by the NW</w:t>
      </w:r>
      <w:r w:rsidR="00867D38">
        <w:rPr>
          <w:b/>
          <w:bCs/>
          <w:i/>
          <w:iCs/>
        </w:rPr>
        <w:t xml:space="preserve"> and the operation is also done at the NW</w:t>
      </w:r>
      <w:r w:rsidRPr="00A776E2">
        <w:rPr>
          <w:b/>
          <w:bCs/>
          <w:i/>
          <w:iCs/>
        </w:rPr>
        <w:t>, for NW-side model, the functionality-based LCM involves following procedures.</w:t>
      </w:r>
    </w:p>
    <w:p w14:paraId="4CAEA771" w14:textId="1BCF644D" w:rsidR="00E0645E" w:rsidRPr="00E0645E" w:rsidRDefault="006948B3" w:rsidP="0061219F">
      <w:pPr>
        <w:pStyle w:val="ListParagraph"/>
        <w:numPr>
          <w:ilvl w:val="0"/>
          <w:numId w:val="10"/>
        </w:numPr>
        <w:rPr>
          <w:rFonts w:ascii="Times New Roman" w:hAnsi="Times New Roman"/>
          <w:b/>
          <w:bCs/>
          <w:i/>
          <w:iCs/>
        </w:rPr>
      </w:pPr>
      <w:r w:rsidRPr="006948B3">
        <w:rPr>
          <w:rFonts w:ascii="Times New Roman" w:hAnsi="Times New Roman"/>
          <w:b/>
          <w:bCs/>
          <w:i/>
          <w:iCs/>
          <w:lang w:val="en-US"/>
        </w:rPr>
        <w:t>NW sends measurement/reporting configurations to the UE</w:t>
      </w:r>
      <w:r w:rsidR="00E0645E">
        <w:rPr>
          <w:rFonts w:ascii="Times New Roman" w:hAnsi="Times New Roman"/>
          <w:b/>
          <w:bCs/>
          <w:i/>
          <w:iCs/>
          <w:lang w:val="en-US"/>
        </w:rPr>
        <w:t>.</w:t>
      </w:r>
    </w:p>
    <w:p w14:paraId="00E01C47" w14:textId="7E479557" w:rsidR="00814CDD" w:rsidRDefault="006948B3" w:rsidP="0061219F">
      <w:pPr>
        <w:pStyle w:val="ListParagraph"/>
        <w:numPr>
          <w:ilvl w:val="0"/>
          <w:numId w:val="10"/>
        </w:numPr>
        <w:rPr>
          <w:rFonts w:ascii="Times New Roman" w:hAnsi="Times New Roman"/>
          <w:b/>
          <w:bCs/>
          <w:i/>
          <w:iCs/>
        </w:rPr>
      </w:pPr>
      <w:r w:rsidRPr="006948B3">
        <w:rPr>
          <w:rFonts w:ascii="Times New Roman" w:hAnsi="Times New Roman"/>
          <w:b/>
          <w:bCs/>
          <w:i/>
          <w:iCs/>
          <w:lang w:val="en-US"/>
        </w:rPr>
        <w:t>UE sends measurement reports</w:t>
      </w:r>
      <w:r w:rsidRPr="00DA01AA">
        <w:rPr>
          <w:rFonts w:ascii="Times New Roman" w:hAnsi="Times New Roman"/>
          <w:b/>
          <w:bCs/>
          <w:i/>
          <w:iCs/>
          <w:strike/>
          <w:lang w:val="en-US"/>
        </w:rPr>
        <w:t>/performance results</w:t>
      </w:r>
      <w:r w:rsidR="008166F5">
        <w:rPr>
          <w:rFonts w:ascii="Times New Roman" w:hAnsi="Times New Roman"/>
          <w:b/>
          <w:bCs/>
          <w:i/>
          <w:iCs/>
          <w:lang w:val="en-US"/>
        </w:rPr>
        <w:t xml:space="preserve"> </w:t>
      </w:r>
      <w:r w:rsidRPr="006948B3">
        <w:rPr>
          <w:rFonts w:ascii="Times New Roman" w:hAnsi="Times New Roman"/>
          <w:b/>
          <w:bCs/>
          <w:i/>
          <w:iCs/>
          <w:lang w:val="en-US"/>
        </w:rPr>
        <w:t>to NW</w:t>
      </w:r>
      <w:r w:rsidR="00814CDD" w:rsidRPr="00814CDD">
        <w:rPr>
          <w:rFonts w:ascii="Times New Roman" w:hAnsi="Times New Roman"/>
          <w:b/>
          <w:bCs/>
          <w:i/>
          <w:iCs/>
        </w:rPr>
        <w:t>.</w:t>
      </w:r>
    </w:p>
    <w:p w14:paraId="22099E92" w14:textId="6B4CFC53" w:rsidR="00871626" w:rsidRPr="00814CDD" w:rsidRDefault="00871626" w:rsidP="0061219F">
      <w:pPr>
        <w:pStyle w:val="ListParagraph"/>
        <w:numPr>
          <w:ilvl w:val="0"/>
          <w:numId w:val="10"/>
        </w:numPr>
        <w:rPr>
          <w:rFonts w:ascii="Times New Roman" w:hAnsi="Times New Roman"/>
          <w:b/>
          <w:bCs/>
          <w:i/>
          <w:iCs/>
        </w:rPr>
      </w:pPr>
      <w:r w:rsidRPr="00871626">
        <w:rPr>
          <w:rFonts w:ascii="Times New Roman" w:hAnsi="Times New Roman"/>
          <w:b/>
          <w:bCs/>
          <w:i/>
          <w:iCs/>
          <w:lang w:val="en-US"/>
        </w:rPr>
        <w:t>NW makes decision and execute the operation.</w:t>
      </w:r>
    </w:p>
    <w:p w14:paraId="40C00E42" w14:textId="439ABAFC" w:rsidR="00EA1DDE" w:rsidRPr="00A776E2" w:rsidRDefault="00EA1DDE" w:rsidP="00554293">
      <w:pPr>
        <w:rPr>
          <w:b/>
          <w:bCs/>
          <w:i/>
          <w:iCs/>
        </w:rPr>
      </w:pPr>
      <w:r w:rsidRPr="00A776E2">
        <w:rPr>
          <w:b/>
          <w:bCs/>
          <w:i/>
          <w:iCs/>
        </w:rPr>
        <w:t xml:space="preserve">Proposal </w:t>
      </w:r>
      <w:r w:rsidR="00DA399C">
        <w:rPr>
          <w:b/>
          <w:bCs/>
          <w:i/>
          <w:iCs/>
        </w:rPr>
        <w:t>3</w:t>
      </w:r>
      <w:r w:rsidRPr="00A776E2">
        <w:rPr>
          <w:b/>
          <w:bCs/>
          <w:i/>
          <w:iCs/>
        </w:rPr>
        <w:t xml:space="preserve">: </w:t>
      </w:r>
      <w:r w:rsidR="00531F26" w:rsidRPr="00A776E2">
        <w:rPr>
          <w:b/>
          <w:bCs/>
          <w:i/>
          <w:iCs/>
        </w:rPr>
        <w:t>When</w:t>
      </w:r>
      <w:r w:rsidR="00C901CB" w:rsidRPr="00A776E2">
        <w:rPr>
          <w:b/>
          <w:bCs/>
          <w:i/>
          <w:iCs/>
        </w:rPr>
        <w:t xml:space="preserve"> the operation is initiated by the UE, and </w:t>
      </w:r>
      <w:r w:rsidR="00531F26" w:rsidRPr="00A776E2">
        <w:rPr>
          <w:b/>
          <w:bCs/>
          <w:i/>
          <w:iCs/>
        </w:rPr>
        <w:t>the decision is made by</w:t>
      </w:r>
      <w:r w:rsidR="00C901CB" w:rsidRPr="00A776E2">
        <w:rPr>
          <w:b/>
          <w:bCs/>
          <w:i/>
          <w:iCs/>
        </w:rPr>
        <w:t xml:space="preserve"> the NW, for NW-side model</w:t>
      </w:r>
      <w:r w:rsidR="00531F26" w:rsidRPr="00A776E2">
        <w:rPr>
          <w:b/>
          <w:bCs/>
          <w:i/>
          <w:iCs/>
        </w:rPr>
        <w:t>, the functionality-based LCM in</w:t>
      </w:r>
      <w:r w:rsidR="00A776E2" w:rsidRPr="00A776E2">
        <w:rPr>
          <w:b/>
          <w:bCs/>
          <w:i/>
          <w:iCs/>
        </w:rPr>
        <w:t>volves following procedures.</w:t>
      </w:r>
    </w:p>
    <w:p w14:paraId="6145F2CA" w14:textId="77777777" w:rsidR="006948B3" w:rsidRPr="006948B3" w:rsidRDefault="006948B3" w:rsidP="0061219F">
      <w:pPr>
        <w:numPr>
          <w:ilvl w:val="0"/>
          <w:numId w:val="26"/>
        </w:numPr>
        <w:spacing w:after="0"/>
        <w:jc w:val="left"/>
        <w:rPr>
          <w:b/>
          <w:bCs/>
          <w:i/>
          <w:iCs/>
        </w:rPr>
      </w:pPr>
      <w:r w:rsidRPr="006948B3">
        <w:rPr>
          <w:b/>
          <w:bCs/>
          <w:i/>
          <w:iCs/>
        </w:rPr>
        <w:t>NW sends measurement/reporting/event-trigger configurations to the UE.</w:t>
      </w:r>
    </w:p>
    <w:p w14:paraId="53800A7F" w14:textId="77777777" w:rsidR="006948B3" w:rsidRPr="006948B3" w:rsidRDefault="006948B3" w:rsidP="0061219F">
      <w:pPr>
        <w:numPr>
          <w:ilvl w:val="0"/>
          <w:numId w:val="26"/>
        </w:numPr>
        <w:spacing w:after="0"/>
        <w:jc w:val="left"/>
        <w:rPr>
          <w:b/>
          <w:bCs/>
          <w:i/>
          <w:iCs/>
        </w:rPr>
      </w:pPr>
      <w:r w:rsidRPr="006948B3">
        <w:rPr>
          <w:b/>
          <w:bCs/>
          <w:i/>
          <w:iCs/>
        </w:rPr>
        <w:t>UE sends measurement reports/triggered events to NW.</w:t>
      </w:r>
    </w:p>
    <w:p w14:paraId="721F7F2D" w14:textId="77777777" w:rsidR="006948B3" w:rsidRPr="006948B3" w:rsidRDefault="006948B3" w:rsidP="0061219F">
      <w:pPr>
        <w:numPr>
          <w:ilvl w:val="0"/>
          <w:numId w:val="26"/>
        </w:numPr>
        <w:spacing w:after="0"/>
        <w:jc w:val="left"/>
        <w:rPr>
          <w:b/>
          <w:bCs/>
          <w:i/>
          <w:iCs/>
        </w:rPr>
      </w:pPr>
      <w:r w:rsidRPr="006948B3">
        <w:rPr>
          <w:b/>
          <w:bCs/>
          <w:i/>
          <w:iCs/>
        </w:rPr>
        <w:t>NW makes decision and execute the operation.</w:t>
      </w:r>
    </w:p>
    <w:p w14:paraId="1B10B694" w14:textId="77777777" w:rsidR="00821DA9" w:rsidRDefault="00821DA9" w:rsidP="00554293">
      <w:pPr>
        <w:rPr>
          <w:b/>
          <w:bCs/>
        </w:rPr>
      </w:pPr>
    </w:p>
    <w:p w14:paraId="7F292B94" w14:textId="350DCBBA" w:rsidR="000D4720" w:rsidRPr="00890CF9" w:rsidRDefault="000D4720" w:rsidP="00554293">
      <w:r w:rsidRPr="00890CF9">
        <w:t xml:space="preserve">Note that </w:t>
      </w:r>
      <w:r w:rsidR="00890CF9">
        <w:t xml:space="preserve">by the agreement made of meeting #125bis, the UE </w:t>
      </w:r>
      <w:r w:rsidR="00890CF9" w:rsidRPr="00890CF9">
        <w:t>will not be informed about any gNB/LMF-sided model/functionality management decision (e.g., selection, (de)activation, switching, fallback, etc.)</w:t>
      </w:r>
    </w:p>
    <w:p w14:paraId="01B712BE" w14:textId="77777777" w:rsidR="00890CF9" w:rsidRDefault="00890CF9" w:rsidP="00554293">
      <w:pPr>
        <w:rPr>
          <w:b/>
          <w:bCs/>
        </w:rPr>
      </w:pPr>
    </w:p>
    <w:p w14:paraId="1E0DF350" w14:textId="54EC20E7" w:rsidR="00821DA9" w:rsidRPr="00821DA9" w:rsidRDefault="00821DA9" w:rsidP="00554293">
      <w:pPr>
        <w:rPr>
          <w:b/>
          <w:bCs/>
        </w:rPr>
      </w:pPr>
      <w:r w:rsidRPr="00821DA9">
        <w:rPr>
          <w:b/>
          <w:bCs/>
        </w:rPr>
        <w:t>Applicable Operations</w:t>
      </w:r>
      <w:r w:rsidR="00C35711">
        <w:rPr>
          <w:b/>
          <w:bCs/>
        </w:rPr>
        <w:t xml:space="preserve"> for NW-side Model</w:t>
      </w:r>
    </w:p>
    <w:p w14:paraId="0224A6A7" w14:textId="19EC24D8" w:rsidR="00554293" w:rsidRDefault="00554293" w:rsidP="00554293">
      <w:r>
        <w:t xml:space="preserve">Because at functionality level we do not </w:t>
      </w:r>
      <w:r w:rsidR="005C1E2B">
        <w:t>need to</w:t>
      </w:r>
      <w:r w:rsidR="006E7DF9">
        <w:t xml:space="preserve"> directly</w:t>
      </w:r>
      <w:r w:rsidR="005C1E2B">
        <w:t xml:space="preserve"> </w:t>
      </w:r>
      <w:r>
        <w:t>control</w:t>
      </w:r>
      <w:r w:rsidR="00DE6FD6">
        <w:t>/select</w:t>
      </w:r>
      <w:r>
        <w:t xml:space="preserve"> the model</w:t>
      </w:r>
      <w:r w:rsidR="006E7DF9">
        <w:t>(</w:t>
      </w:r>
      <w:r>
        <w:t>s</w:t>
      </w:r>
      <w:r w:rsidR="006E7DF9">
        <w:t>)</w:t>
      </w:r>
      <w:r>
        <w:t xml:space="preserve"> to be used, for each functionality, there are only two solutions: the </w:t>
      </w:r>
      <w:r w:rsidR="003D6867">
        <w:t xml:space="preserve">non-AI/ML based, </w:t>
      </w:r>
      <w:r w:rsidR="00D56A5E">
        <w:t xml:space="preserve">i.e., the </w:t>
      </w:r>
      <w:r>
        <w:t>existing solution</w:t>
      </w:r>
      <w:r w:rsidR="00D56A5E">
        <w:t>,</w:t>
      </w:r>
      <w:r>
        <w:t xml:space="preserve"> and the AI/ML-based solution. </w:t>
      </w:r>
    </w:p>
    <w:p w14:paraId="6CD1F7F9" w14:textId="155E0DCB" w:rsidR="00E25F6C" w:rsidRPr="00D14BF6" w:rsidRDefault="00E06DD6" w:rsidP="00BF2871">
      <w:r>
        <w:t>With this in mind, we</w:t>
      </w:r>
      <w:r w:rsidR="00A8528F" w:rsidRPr="00AA7D7F">
        <w:t xml:space="preserve"> look at </w:t>
      </w:r>
      <w:r w:rsidR="00302950" w:rsidRPr="00AA7D7F">
        <w:t xml:space="preserve">the types of operations that </w:t>
      </w:r>
      <w:r w:rsidR="004E76D8" w:rsidRPr="00AA7D7F">
        <w:t>are applicable for NW-side models for functionality-based LCM.</w:t>
      </w:r>
      <w:r w:rsidR="00BF2871" w:rsidRPr="00AA7D7F">
        <w:t xml:space="preserve"> Because we </w:t>
      </w:r>
      <w:r w:rsidR="00115549" w:rsidRPr="00AA7D7F">
        <w:t xml:space="preserve">assume </w:t>
      </w:r>
      <w:r w:rsidR="00E25F6C" w:rsidRPr="00D14BF6">
        <w:t xml:space="preserve">R19 only supports </w:t>
      </w:r>
      <w:r w:rsidR="00115549" w:rsidRPr="00AA7D7F">
        <w:t>f</w:t>
      </w:r>
      <w:r w:rsidR="00E25F6C" w:rsidRPr="00D14BF6">
        <w:t>unctionality-based LCM</w:t>
      </w:r>
      <w:r w:rsidR="00115549" w:rsidRPr="00AA7D7F">
        <w:t xml:space="preserve"> (for now</w:t>
      </w:r>
      <w:r w:rsidR="00E25F6C" w:rsidRPr="00D14BF6">
        <w:t xml:space="preserve">, </w:t>
      </w:r>
      <w:r w:rsidR="00115549" w:rsidRPr="00AA7D7F">
        <w:t xml:space="preserve">pending </w:t>
      </w:r>
      <w:r w:rsidR="00544213" w:rsidRPr="00AA7D7F">
        <w:t xml:space="preserve">RAN1 decision on the necessity of model identification), </w:t>
      </w:r>
      <w:r w:rsidR="00E25F6C" w:rsidRPr="00D14BF6">
        <w:t>the scope of the LCM operations will be limited to only the following.</w:t>
      </w:r>
    </w:p>
    <w:p w14:paraId="4E230EBB" w14:textId="5C82D102" w:rsidR="00E25F6C" w:rsidRPr="004377B1" w:rsidRDefault="00E25F6C" w:rsidP="0061219F">
      <w:pPr>
        <w:pStyle w:val="ListParagraph"/>
        <w:numPr>
          <w:ilvl w:val="0"/>
          <w:numId w:val="7"/>
        </w:numPr>
        <w:rPr>
          <w:rFonts w:ascii="Times New Roman" w:hAnsi="Times New Roman"/>
        </w:rPr>
      </w:pPr>
      <w:r w:rsidRPr="004377B1">
        <w:rPr>
          <w:rFonts w:ascii="Times New Roman" w:hAnsi="Times New Roman"/>
        </w:rPr>
        <w:t xml:space="preserve">Selection: only between </w:t>
      </w:r>
      <w:r w:rsidR="009B2C45" w:rsidRPr="004377B1">
        <w:rPr>
          <w:rFonts w:ascii="Times New Roman" w:hAnsi="Times New Roman"/>
        </w:rPr>
        <w:t xml:space="preserve">existing and </w:t>
      </w:r>
      <w:r w:rsidRPr="004377B1">
        <w:rPr>
          <w:rFonts w:ascii="Times New Roman" w:hAnsi="Times New Roman"/>
        </w:rPr>
        <w:t>AI</w:t>
      </w:r>
      <w:r w:rsidR="009B2C45" w:rsidRPr="004377B1">
        <w:rPr>
          <w:rFonts w:ascii="Times New Roman" w:hAnsi="Times New Roman"/>
        </w:rPr>
        <w:t>/ML</w:t>
      </w:r>
      <w:r w:rsidR="00A50876" w:rsidRPr="004377B1">
        <w:rPr>
          <w:rFonts w:ascii="Times New Roman" w:hAnsi="Times New Roman"/>
        </w:rPr>
        <w:t>-based</w:t>
      </w:r>
      <w:r w:rsidR="009B2C45" w:rsidRPr="004377B1">
        <w:rPr>
          <w:rFonts w:ascii="Times New Roman" w:hAnsi="Times New Roman"/>
        </w:rPr>
        <w:t xml:space="preserve"> </w:t>
      </w:r>
      <w:r w:rsidRPr="004377B1">
        <w:rPr>
          <w:rFonts w:ascii="Times New Roman" w:hAnsi="Times New Roman"/>
        </w:rPr>
        <w:t>solution</w:t>
      </w:r>
    </w:p>
    <w:p w14:paraId="31F8FEC4" w14:textId="1E08D821" w:rsidR="00E25F6C" w:rsidRPr="004377B1" w:rsidRDefault="00E25F6C" w:rsidP="0061219F">
      <w:pPr>
        <w:pStyle w:val="ListParagraph"/>
        <w:numPr>
          <w:ilvl w:val="0"/>
          <w:numId w:val="7"/>
        </w:numPr>
        <w:rPr>
          <w:rFonts w:ascii="Times New Roman" w:hAnsi="Times New Roman"/>
        </w:rPr>
      </w:pPr>
      <w:r w:rsidRPr="004377B1">
        <w:rPr>
          <w:rFonts w:ascii="Times New Roman" w:hAnsi="Times New Roman"/>
        </w:rPr>
        <w:t>Activation: only to activate the AI</w:t>
      </w:r>
      <w:r w:rsidR="009B2C45" w:rsidRPr="004377B1">
        <w:rPr>
          <w:rFonts w:ascii="Times New Roman" w:hAnsi="Times New Roman"/>
        </w:rPr>
        <w:t>/ML</w:t>
      </w:r>
      <w:r w:rsidRPr="004377B1">
        <w:rPr>
          <w:rFonts w:ascii="Times New Roman" w:hAnsi="Times New Roman"/>
        </w:rPr>
        <w:t>-based solution</w:t>
      </w:r>
    </w:p>
    <w:p w14:paraId="38526F15" w14:textId="345AC6CF" w:rsidR="00E25F6C" w:rsidRPr="004377B1" w:rsidRDefault="00E25F6C" w:rsidP="0061219F">
      <w:pPr>
        <w:pStyle w:val="ListParagraph"/>
        <w:numPr>
          <w:ilvl w:val="0"/>
          <w:numId w:val="7"/>
        </w:numPr>
        <w:rPr>
          <w:rFonts w:ascii="Times New Roman" w:hAnsi="Times New Roman"/>
        </w:rPr>
      </w:pPr>
      <w:r w:rsidRPr="004377B1">
        <w:rPr>
          <w:rFonts w:ascii="Times New Roman" w:hAnsi="Times New Roman"/>
        </w:rPr>
        <w:t>Deactivation: only to deactivate the AI</w:t>
      </w:r>
      <w:r w:rsidR="009B2C45" w:rsidRPr="004377B1">
        <w:rPr>
          <w:rFonts w:ascii="Times New Roman" w:hAnsi="Times New Roman"/>
        </w:rPr>
        <w:t>/ML</w:t>
      </w:r>
      <w:r w:rsidRPr="004377B1">
        <w:rPr>
          <w:rFonts w:ascii="Times New Roman" w:hAnsi="Times New Roman"/>
        </w:rPr>
        <w:t>-based solution</w:t>
      </w:r>
    </w:p>
    <w:p w14:paraId="4D7C5637" w14:textId="41EDD7F6" w:rsidR="00E25F6C" w:rsidRPr="004377B1" w:rsidRDefault="00E25F6C" w:rsidP="0061219F">
      <w:pPr>
        <w:pStyle w:val="ListParagraph"/>
        <w:numPr>
          <w:ilvl w:val="0"/>
          <w:numId w:val="7"/>
        </w:numPr>
        <w:rPr>
          <w:rFonts w:ascii="Times New Roman" w:hAnsi="Times New Roman"/>
        </w:rPr>
      </w:pPr>
      <w:r w:rsidRPr="004377B1">
        <w:rPr>
          <w:rFonts w:ascii="Times New Roman" w:hAnsi="Times New Roman"/>
        </w:rPr>
        <w:t xml:space="preserve">Switching: only between </w:t>
      </w:r>
      <w:r w:rsidR="009B2C45" w:rsidRPr="004377B1">
        <w:rPr>
          <w:rFonts w:ascii="Times New Roman" w:hAnsi="Times New Roman"/>
        </w:rPr>
        <w:t>existing and AI/ML-based solution</w:t>
      </w:r>
    </w:p>
    <w:p w14:paraId="360450CD" w14:textId="1CF16848" w:rsidR="00E25F6C" w:rsidRPr="004377B1" w:rsidRDefault="00E25F6C" w:rsidP="0061219F">
      <w:pPr>
        <w:pStyle w:val="ListParagraph"/>
        <w:numPr>
          <w:ilvl w:val="0"/>
          <w:numId w:val="7"/>
        </w:numPr>
        <w:rPr>
          <w:rFonts w:ascii="Times New Roman" w:hAnsi="Times New Roman"/>
        </w:rPr>
      </w:pPr>
      <w:r w:rsidRPr="004377B1">
        <w:rPr>
          <w:rFonts w:ascii="Times New Roman" w:hAnsi="Times New Roman"/>
        </w:rPr>
        <w:t xml:space="preserve">Fallback: only to the </w:t>
      </w:r>
      <w:r w:rsidR="009B2C45" w:rsidRPr="004377B1">
        <w:rPr>
          <w:rFonts w:ascii="Times New Roman" w:hAnsi="Times New Roman"/>
        </w:rPr>
        <w:t>existing</w:t>
      </w:r>
      <w:r w:rsidRPr="004377B1">
        <w:rPr>
          <w:rFonts w:ascii="Times New Roman" w:hAnsi="Times New Roman"/>
        </w:rPr>
        <w:t xml:space="preserve"> solution</w:t>
      </w:r>
    </w:p>
    <w:p w14:paraId="0D9C4E92" w14:textId="05283B2F" w:rsidR="00953CD6" w:rsidRDefault="002F36B5" w:rsidP="00D14BF6">
      <w:r>
        <w:t>If we further examine these operations, we can see</w:t>
      </w:r>
      <w:r w:rsidR="00382EB3">
        <w:t xml:space="preserve"> some </w:t>
      </w:r>
      <w:r w:rsidR="003B2125">
        <w:t xml:space="preserve">operations overlap in </w:t>
      </w:r>
      <w:r w:rsidR="005811B7">
        <w:t xml:space="preserve">their </w:t>
      </w:r>
      <w:r w:rsidR="003B2125">
        <w:t xml:space="preserve">functionalities. For example, </w:t>
      </w:r>
      <w:r w:rsidR="00226161">
        <w:t>the operation of Selection</w:t>
      </w:r>
      <w:r w:rsidR="00FC423D">
        <w:t xml:space="preserve"> </w:t>
      </w:r>
      <w:r w:rsidR="00942469">
        <w:t xml:space="preserve">(selecting a solution to work) </w:t>
      </w:r>
      <w:r w:rsidR="00FC423D">
        <w:t xml:space="preserve">can </w:t>
      </w:r>
      <w:r w:rsidR="00C03C00">
        <w:t>also be</w:t>
      </w:r>
      <w:r w:rsidR="00FC423D">
        <w:t xml:space="preserve"> </w:t>
      </w:r>
      <w:r w:rsidR="00942469">
        <w:t xml:space="preserve">done by </w:t>
      </w:r>
      <w:r w:rsidR="00735C43">
        <w:t xml:space="preserve">Activation of </w:t>
      </w:r>
      <w:r w:rsidR="00942469">
        <w:t>the other</w:t>
      </w:r>
      <w:r w:rsidR="00735C43">
        <w:t xml:space="preserve"> solution. </w:t>
      </w:r>
      <w:r w:rsidR="00D82D81">
        <w:t xml:space="preserve">The operation of </w:t>
      </w:r>
      <w:r w:rsidR="00014CE8">
        <w:t>s</w:t>
      </w:r>
      <w:r w:rsidR="00D82D81">
        <w:t xml:space="preserve">witching </w:t>
      </w:r>
      <w:r w:rsidR="00E23E66">
        <w:t xml:space="preserve">can be replaced by </w:t>
      </w:r>
      <w:r w:rsidR="00014CE8">
        <w:t>d</w:t>
      </w:r>
      <w:r w:rsidR="00E23E66">
        <w:t>eactivati</w:t>
      </w:r>
      <w:r w:rsidR="00E06831">
        <w:t>ng</w:t>
      </w:r>
      <w:r w:rsidR="00E23E66">
        <w:t xml:space="preserve"> one solution and </w:t>
      </w:r>
      <w:r w:rsidR="00014CE8">
        <w:t>a</w:t>
      </w:r>
      <w:r w:rsidR="00E23E66">
        <w:t>ctivati</w:t>
      </w:r>
      <w:r w:rsidR="00E06831">
        <w:t>ng</w:t>
      </w:r>
      <w:r w:rsidR="00E23E66">
        <w:t xml:space="preserve"> another solution.</w:t>
      </w:r>
      <w:r w:rsidR="00517370">
        <w:t xml:space="preserve"> </w:t>
      </w:r>
      <w:r w:rsidR="00E32B1D">
        <w:t xml:space="preserve">The operation of deactivation </w:t>
      </w:r>
      <w:r w:rsidR="00A1572C">
        <w:t xml:space="preserve">means it </w:t>
      </w:r>
      <w:r w:rsidR="00F84EAF">
        <w:t>must</w:t>
      </w:r>
      <w:r w:rsidR="00A1572C">
        <w:t xml:space="preserve"> </w:t>
      </w:r>
      <w:r w:rsidR="002447EE">
        <w:t>fall back</w:t>
      </w:r>
      <w:r w:rsidR="00A1572C">
        <w:t xml:space="preserve"> </w:t>
      </w:r>
      <w:r w:rsidR="002447EE">
        <w:t xml:space="preserve">to the traditional approach. </w:t>
      </w:r>
      <w:r w:rsidR="00517370">
        <w:t xml:space="preserve">After removing these </w:t>
      </w:r>
      <w:r w:rsidR="0028529C">
        <w:t xml:space="preserve">duplicate operations, we think for </w:t>
      </w:r>
      <w:r w:rsidR="00404A0E">
        <w:t>functionality-based</w:t>
      </w:r>
      <w:r w:rsidR="0028529C">
        <w:t xml:space="preserve"> LCM, we only need to support </w:t>
      </w:r>
      <w:r w:rsidR="002447EE">
        <w:t xml:space="preserve">two </w:t>
      </w:r>
      <w:r w:rsidR="0028529C">
        <w:t xml:space="preserve">LCM operations, </w:t>
      </w:r>
      <w:r w:rsidR="00CD3452">
        <w:t>a</w:t>
      </w:r>
      <w:r w:rsidR="007B54FE">
        <w:t>ctivation</w:t>
      </w:r>
      <w:r w:rsidR="00023DA9">
        <w:t>,</w:t>
      </w:r>
      <w:r w:rsidR="007B54FE">
        <w:t xml:space="preserve"> and </w:t>
      </w:r>
      <w:r w:rsidR="00CD3452">
        <w:t>f</w:t>
      </w:r>
      <w:r w:rsidR="00AD73F9">
        <w:t>a</w:t>
      </w:r>
      <w:r w:rsidR="00294B8C">
        <w:t>ll</w:t>
      </w:r>
      <w:r w:rsidR="00AD73F9">
        <w:t>back</w:t>
      </w:r>
      <w:r w:rsidR="007B54FE">
        <w:t>.</w:t>
      </w:r>
    </w:p>
    <w:p w14:paraId="233AEA12" w14:textId="54C37280" w:rsidR="00AD73F9" w:rsidRDefault="00AD73F9" w:rsidP="00AD73F9">
      <w:pPr>
        <w:rPr>
          <w:b/>
          <w:bCs/>
          <w:i/>
          <w:iCs/>
        </w:rPr>
      </w:pPr>
      <w:r w:rsidRPr="00A776E2">
        <w:rPr>
          <w:b/>
          <w:bCs/>
          <w:i/>
          <w:iCs/>
        </w:rPr>
        <w:t xml:space="preserve">Proposal </w:t>
      </w:r>
      <w:r>
        <w:rPr>
          <w:b/>
          <w:bCs/>
          <w:i/>
          <w:iCs/>
        </w:rPr>
        <w:t>4</w:t>
      </w:r>
      <w:r w:rsidRPr="00A776E2">
        <w:rPr>
          <w:b/>
          <w:bCs/>
          <w:i/>
          <w:iCs/>
        </w:rPr>
        <w:t xml:space="preserve">: </w:t>
      </w:r>
      <w:r w:rsidR="0019474C">
        <w:rPr>
          <w:b/>
          <w:bCs/>
          <w:i/>
          <w:iCs/>
        </w:rPr>
        <w:t>For</w:t>
      </w:r>
      <w:r w:rsidRPr="00A776E2">
        <w:rPr>
          <w:b/>
          <w:bCs/>
          <w:i/>
          <w:iCs/>
        </w:rPr>
        <w:t xml:space="preserve"> functionality-based LCM</w:t>
      </w:r>
      <w:r w:rsidR="0019474C">
        <w:rPr>
          <w:b/>
          <w:bCs/>
          <w:i/>
          <w:iCs/>
        </w:rPr>
        <w:t xml:space="preserve">, the </w:t>
      </w:r>
      <w:r w:rsidR="00E74707">
        <w:rPr>
          <w:b/>
          <w:bCs/>
          <w:i/>
          <w:iCs/>
        </w:rPr>
        <w:t xml:space="preserve">supported operations can be limited to </w:t>
      </w:r>
      <w:r w:rsidR="00A05122">
        <w:rPr>
          <w:b/>
          <w:bCs/>
          <w:i/>
          <w:iCs/>
        </w:rPr>
        <w:t>a</w:t>
      </w:r>
      <w:r w:rsidR="00A05122" w:rsidRPr="00A05122">
        <w:rPr>
          <w:b/>
          <w:bCs/>
          <w:i/>
          <w:iCs/>
        </w:rPr>
        <w:t>ctivation</w:t>
      </w:r>
      <w:r w:rsidR="002447EE">
        <w:rPr>
          <w:b/>
          <w:bCs/>
          <w:i/>
          <w:iCs/>
        </w:rPr>
        <w:t xml:space="preserve"> </w:t>
      </w:r>
      <w:r w:rsidR="00A05122" w:rsidRPr="00A05122">
        <w:rPr>
          <w:b/>
          <w:bCs/>
          <w:i/>
          <w:iCs/>
        </w:rPr>
        <w:t xml:space="preserve">and </w:t>
      </w:r>
      <w:r w:rsidR="00A05122">
        <w:rPr>
          <w:b/>
          <w:bCs/>
          <w:i/>
          <w:iCs/>
        </w:rPr>
        <w:t>f</w:t>
      </w:r>
      <w:r w:rsidR="00A05122" w:rsidRPr="00A05122">
        <w:rPr>
          <w:b/>
          <w:bCs/>
          <w:i/>
          <w:iCs/>
        </w:rPr>
        <w:t>allback</w:t>
      </w:r>
      <w:r w:rsidRPr="00A776E2">
        <w:rPr>
          <w:b/>
          <w:bCs/>
          <w:i/>
          <w:iCs/>
        </w:rPr>
        <w:t>.</w:t>
      </w:r>
    </w:p>
    <w:p w14:paraId="2A54CFE5" w14:textId="77777777" w:rsidR="007375C3" w:rsidRPr="00A776E2" w:rsidRDefault="007375C3" w:rsidP="00AD73F9">
      <w:pPr>
        <w:rPr>
          <w:b/>
          <w:bCs/>
          <w:i/>
          <w:iCs/>
        </w:rPr>
      </w:pPr>
    </w:p>
    <w:p w14:paraId="5806E33E" w14:textId="3848EB9A" w:rsidR="005221DC" w:rsidRPr="00EF066B" w:rsidRDefault="005221DC" w:rsidP="005221DC">
      <w:pPr>
        <w:pStyle w:val="Heading1"/>
        <w:rPr>
          <w:color w:val="000000" w:themeColor="text1"/>
        </w:rPr>
      </w:pPr>
      <w:r>
        <w:rPr>
          <w:color w:val="000000" w:themeColor="text1"/>
        </w:rPr>
        <w:t xml:space="preserve">LCM for </w:t>
      </w:r>
      <w:r w:rsidRPr="005221DC">
        <w:rPr>
          <w:color w:val="000000" w:themeColor="text1"/>
        </w:rPr>
        <w:t xml:space="preserve">model training, inference, performance monitoring, </w:t>
      </w:r>
      <w:r w:rsidR="00D236B2">
        <w:rPr>
          <w:color w:val="000000" w:themeColor="text1"/>
        </w:rPr>
        <w:t xml:space="preserve">and </w:t>
      </w:r>
      <w:r w:rsidRPr="005221DC">
        <w:rPr>
          <w:color w:val="000000" w:themeColor="text1"/>
        </w:rPr>
        <w:t>data collection</w:t>
      </w:r>
    </w:p>
    <w:p w14:paraId="1B2C361B" w14:textId="16CFDCA7" w:rsidR="000D2F36" w:rsidRPr="00EF066B" w:rsidRDefault="00EF066B" w:rsidP="005221DC">
      <w:r w:rsidRPr="00EF066B">
        <w:t xml:space="preserve">In this section, </w:t>
      </w:r>
      <w:r w:rsidR="00E12214">
        <w:t xml:space="preserve">the necessity for </w:t>
      </w:r>
      <w:r>
        <w:t xml:space="preserve">high-level </w:t>
      </w:r>
      <w:r w:rsidR="00E12214">
        <w:t xml:space="preserve">signaling/mechanism will be discussed for </w:t>
      </w:r>
      <w:r w:rsidR="00E12214" w:rsidRPr="005221DC">
        <w:rPr>
          <w:color w:val="000000" w:themeColor="text1"/>
        </w:rPr>
        <w:t xml:space="preserve">model training, inference, performance monitoring, </w:t>
      </w:r>
      <w:r w:rsidR="00D236B2">
        <w:rPr>
          <w:color w:val="000000" w:themeColor="text1"/>
        </w:rPr>
        <w:t xml:space="preserve">and </w:t>
      </w:r>
      <w:r w:rsidR="00E12214" w:rsidRPr="005221DC">
        <w:rPr>
          <w:color w:val="000000" w:themeColor="text1"/>
        </w:rPr>
        <w:t>data collection</w:t>
      </w:r>
      <w:r w:rsidR="00E12214">
        <w:rPr>
          <w:color w:val="000000" w:themeColor="text1"/>
        </w:rPr>
        <w:t>.</w:t>
      </w:r>
    </w:p>
    <w:p w14:paraId="01684F9A" w14:textId="5D8F2CDA" w:rsidR="00C93AAC" w:rsidRDefault="005221DC" w:rsidP="005221DC">
      <w:pPr>
        <w:pStyle w:val="Heading2"/>
      </w:pPr>
      <w:r>
        <w:t>LCM for model training</w:t>
      </w:r>
    </w:p>
    <w:p w14:paraId="338317DB" w14:textId="38F9F7B2" w:rsidR="005221DC" w:rsidRDefault="005221DC" w:rsidP="00C93AAC">
      <w:r>
        <w:t>For model training, because this is for NW-side model only</w:t>
      </w:r>
      <w:r w:rsidR="008E0540">
        <w:t xml:space="preserve"> (</w:t>
      </w:r>
      <w:r w:rsidR="00DD11AC">
        <w:t>the support of two-sided models has not been decided</w:t>
      </w:r>
      <w:r w:rsidR="00F3689D">
        <w:t xml:space="preserve">, </w:t>
      </w:r>
      <w:r w:rsidR="00DD11AC">
        <w:t xml:space="preserve">i.e., the support of CSI </w:t>
      </w:r>
      <w:r w:rsidR="00E710D4">
        <w:t xml:space="preserve">compression sub </w:t>
      </w:r>
      <w:r w:rsidR="00DD11AC">
        <w:t xml:space="preserve">use case), </w:t>
      </w:r>
      <w:r>
        <w:t>the training does not involve collaboration between the two entities (i.e., the NW and the UE). Therefore, we don’t think any signaling/mechanism is needed to support model training for the NW-side model.</w:t>
      </w:r>
      <w:r w:rsidR="008C2C6E">
        <w:t xml:space="preserve"> </w:t>
      </w:r>
      <w:r w:rsidR="008C2C6E" w:rsidRPr="008930D7">
        <w:rPr>
          <w:u w:val="single"/>
        </w:rPr>
        <w:t xml:space="preserve">Note </w:t>
      </w:r>
      <w:r w:rsidR="00D05B38" w:rsidRPr="008930D7">
        <w:rPr>
          <w:u w:val="single"/>
        </w:rPr>
        <w:t>data collection for model training will be discussed in its own agenda item.</w:t>
      </w:r>
    </w:p>
    <w:p w14:paraId="77BC7A77" w14:textId="2A2D8CA7" w:rsidR="005221DC" w:rsidRDefault="005221DC" w:rsidP="005221DC">
      <w:pPr>
        <w:rPr>
          <w:b/>
          <w:bCs/>
          <w:i/>
          <w:iCs/>
        </w:rPr>
      </w:pPr>
      <w:r w:rsidRPr="00A776E2">
        <w:rPr>
          <w:b/>
          <w:bCs/>
          <w:i/>
          <w:iCs/>
        </w:rPr>
        <w:t xml:space="preserve">Proposal </w:t>
      </w:r>
      <w:r w:rsidR="00D919A0">
        <w:rPr>
          <w:b/>
          <w:bCs/>
          <w:i/>
          <w:iCs/>
        </w:rPr>
        <w:t>5</w:t>
      </w:r>
      <w:r w:rsidRPr="00A776E2">
        <w:rPr>
          <w:b/>
          <w:bCs/>
          <w:i/>
          <w:iCs/>
        </w:rPr>
        <w:t xml:space="preserve">: </w:t>
      </w:r>
      <w:r>
        <w:rPr>
          <w:b/>
          <w:bCs/>
          <w:i/>
          <w:iCs/>
        </w:rPr>
        <w:t xml:space="preserve">No LCM </w:t>
      </w:r>
      <w:r w:rsidRPr="005221DC">
        <w:rPr>
          <w:b/>
          <w:bCs/>
          <w:i/>
          <w:iCs/>
        </w:rPr>
        <w:t>signaling/mechanism is needed to support model training for the NW-side model</w:t>
      </w:r>
      <w:r>
        <w:rPr>
          <w:b/>
          <w:bCs/>
          <w:i/>
          <w:iCs/>
        </w:rPr>
        <w:t>.</w:t>
      </w:r>
    </w:p>
    <w:p w14:paraId="5866D5A3" w14:textId="77777777" w:rsidR="005221DC" w:rsidRPr="00A776E2" w:rsidRDefault="005221DC" w:rsidP="005221DC">
      <w:pPr>
        <w:rPr>
          <w:b/>
          <w:bCs/>
          <w:i/>
          <w:iCs/>
        </w:rPr>
      </w:pPr>
    </w:p>
    <w:p w14:paraId="7D55B849" w14:textId="360D7E8E" w:rsidR="00F10EC2" w:rsidRDefault="005221DC" w:rsidP="00C93AAC">
      <w:pPr>
        <w:pStyle w:val="Heading2"/>
      </w:pPr>
      <w:r>
        <w:t>LCM for model inference</w:t>
      </w:r>
    </w:p>
    <w:p w14:paraId="007B0217" w14:textId="696DD2A4" w:rsidR="005221DC" w:rsidRDefault="005221DC" w:rsidP="00C93AAC">
      <w:r>
        <w:t>For NW-side model</w:t>
      </w:r>
      <w:r w:rsidR="00EF79AE">
        <w:t>s</w:t>
      </w:r>
      <w:r>
        <w:t>, model inference is done at the NW-side</w:t>
      </w:r>
      <w:r w:rsidR="0025307D">
        <w:t>. In this case, UE’s involvement include</w:t>
      </w:r>
      <w:r w:rsidR="00423D41">
        <w:t>s</w:t>
      </w:r>
      <w:r w:rsidR="0025307D">
        <w:t xml:space="preserve"> </w:t>
      </w:r>
      <w:r>
        <w:t xml:space="preserve">the following two </w:t>
      </w:r>
      <w:r w:rsidR="008A0ACC">
        <w:t>aspects</w:t>
      </w:r>
      <w:r>
        <w:t>.</w:t>
      </w:r>
    </w:p>
    <w:p w14:paraId="76274DB0" w14:textId="36B2C50B" w:rsidR="005221DC" w:rsidRPr="005221DC" w:rsidRDefault="005221DC" w:rsidP="0061219F">
      <w:pPr>
        <w:pStyle w:val="ListParagraph"/>
        <w:numPr>
          <w:ilvl w:val="0"/>
          <w:numId w:val="13"/>
        </w:numPr>
        <w:rPr>
          <w:rFonts w:ascii="Times New Roman" w:hAnsi="Times New Roman"/>
          <w:lang w:val="en-US"/>
        </w:rPr>
      </w:pPr>
      <w:r w:rsidRPr="005221DC">
        <w:rPr>
          <w:rFonts w:ascii="Times New Roman" w:hAnsi="Times New Roman"/>
          <w:lang w:val="en-US"/>
        </w:rPr>
        <w:t xml:space="preserve">The </w:t>
      </w:r>
      <w:r w:rsidR="00BF7E5F" w:rsidRPr="00BE637D">
        <w:rPr>
          <w:rFonts w:ascii="Times New Roman" w:hAnsi="Times New Roman"/>
          <w:lang w:val="en-US"/>
        </w:rPr>
        <w:t>UE</w:t>
      </w:r>
      <w:r w:rsidRPr="005221DC">
        <w:rPr>
          <w:rFonts w:ascii="Times New Roman" w:hAnsi="Times New Roman"/>
          <w:lang w:val="en-US"/>
        </w:rPr>
        <w:t xml:space="preserve"> side </w:t>
      </w:r>
      <w:r w:rsidR="004B27DA">
        <w:rPr>
          <w:rFonts w:ascii="Times New Roman" w:hAnsi="Times New Roman"/>
          <w:lang w:val="en-US"/>
        </w:rPr>
        <w:t>may</w:t>
      </w:r>
      <w:r w:rsidRPr="005221DC">
        <w:rPr>
          <w:rFonts w:ascii="Times New Roman" w:hAnsi="Times New Roman"/>
          <w:lang w:val="en-US"/>
        </w:rPr>
        <w:t xml:space="preserve"> </w:t>
      </w:r>
      <w:r w:rsidR="004B27DA">
        <w:rPr>
          <w:rFonts w:ascii="Times New Roman" w:hAnsi="Times New Roman"/>
          <w:lang w:val="en-US"/>
        </w:rPr>
        <w:t xml:space="preserve">generate and </w:t>
      </w:r>
      <w:r w:rsidRPr="005221DC">
        <w:rPr>
          <w:rFonts w:ascii="Times New Roman" w:hAnsi="Times New Roman"/>
          <w:lang w:val="en-US"/>
        </w:rPr>
        <w:t>supply input data</w:t>
      </w:r>
      <w:r w:rsidR="0085488C">
        <w:rPr>
          <w:rFonts w:ascii="Times New Roman" w:hAnsi="Times New Roman"/>
          <w:lang w:val="en-US"/>
        </w:rPr>
        <w:t>/measurement</w:t>
      </w:r>
      <w:r w:rsidRPr="005221DC">
        <w:rPr>
          <w:rFonts w:ascii="Times New Roman" w:hAnsi="Times New Roman"/>
          <w:lang w:val="en-US"/>
        </w:rPr>
        <w:t xml:space="preserve"> for model inferenc</w:t>
      </w:r>
      <w:r w:rsidR="00BF7E5F" w:rsidRPr="00BE637D">
        <w:rPr>
          <w:rFonts w:ascii="Times New Roman" w:hAnsi="Times New Roman"/>
          <w:lang w:val="en-US"/>
        </w:rPr>
        <w:t>e</w:t>
      </w:r>
      <w:r w:rsidR="00215989">
        <w:rPr>
          <w:rFonts w:ascii="Times New Roman" w:hAnsi="Times New Roman"/>
          <w:lang w:val="en-US"/>
        </w:rPr>
        <w:t xml:space="preserve">, upon the </w:t>
      </w:r>
      <w:r w:rsidR="00BE4C40">
        <w:rPr>
          <w:rFonts w:ascii="Times New Roman" w:hAnsi="Times New Roman"/>
          <w:lang w:val="en-US"/>
        </w:rPr>
        <w:t>configuration from the NW side</w:t>
      </w:r>
      <w:r w:rsidRPr="005221DC">
        <w:rPr>
          <w:rFonts w:ascii="Times New Roman" w:hAnsi="Times New Roman"/>
          <w:lang w:val="en-US"/>
        </w:rPr>
        <w:t xml:space="preserve">. </w:t>
      </w:r>
    </w:p>
    <w:p w14:paraId="5CDC56F7" w14:textId="6FBF3B87" w:rsidR="005221DC" w:rsidRPr="005221DC" w:rsidRDefault="00705E34" w:rsidP="0061219F">
      <w:pPr>
        <w:pStyle w:val="ListParagraph"/>
        <w:numPr>
          <w:ilvl w:val="0"/>
          <w:numId w:val="13"/>
        </w:numPr>
        <w:rPr>
          <w:rFonts w:ascii="Times New Roman" w:hAnsi="Times New Roman"/>
          <w:lang w:val="en-US"/>
        </w:rPr>
      </w:pPr>
      <w:r w:rsidRPr="00BE637D">
        <w:rPr>
          <w:rFonts w:ascii="Times New Roman" w:hAnsi="Times New Roman"/>
          <w:lang w:val="en-US"/>
        </w:rPr>
        <w:t xml:space="preserve">The UE side </w:t>
      </w:r>
      <w:r w:rsidR="00BE4C40">
        <w:rPr>
          <w:rFonts w:ascii="Times New Roman" w:hAnsi="Times New Roman"/>
          <w:lang w:val="en-US"/>
        </w:rPr>
        <w:t>obtains</w:t>
      </w:r>
      <w:r w:rsidRPr="00BE637D">
        <w:rPr>
          <w:rFonts w:ascii="Times New Roman" w:hAnsi="Times New Roman"/>
          <w:lang w:val="en-US"/>
        </w:rPr>
        <w:t xml:space="preserve"> </w:t>
      </w:r>
      <w:r w:rsidR="006D1E65">
        <w:rPr>
          <w:rFonts w:ascii="Times New Roman" w:hAnsi="Times New Roman"/>
          <w:lang w:val="en-US"/>
        </w:rPr>
        <w:t xml:space="preserve">inference </w:t>
      </w:r>
      <w:r w:rsidR="005221DC" w:rsidRPr="005221DC">
        <w:rPr>
          <w:rFonts w:ascii="Times New Roman" w:hAnsi="Times New Roman"/>
          <w:lang w:val="en-US"/>
        </w:rPr>
        <w:t>output data for performance monitoring or other purposes.</w:t>
      </w:r>
    </w:p>
    <w:p w14:paraId="040FA883" w14:textId="5BDAD95D" w:rsidR="005221DC" w:rsidRDefault="00164859" w:rsidP="005221DC">
      <w:r>
        <w:t xml:space="preserve">In both aspects (input and output), </w:t>
      </w:r>
      <w:r w:rsidR="00F50951">
        <w:t>data transmi</w:t>
      </w:r>
      <w:r w:rsidR="006D1E65">
        <w:t>ssion</w:t>
      </w:r>
      <w:r w:rsidR="00F50951">
        <w:t xml:space="preserve"> is </w:t>
      </w:r>
      <w:r w:rsidR="003E5607">
        <w:t>use</w:t>
      </w:r>
      <w:r w:rsidR="005175DB">
        <w:t>-</w:t>
      </w:r>
      <w:r w:rsidR="00F50951">
        <w:t>case</w:t>
      </w:r>
      <w:r w:rsidR="005175DB">
        <w:t>-</w:t>
      </w:r>
      <w:r w:rsidR="00F50951">
        <w:t>dependent</w:t>
      </w:r>
      <w:r w:rsidR="00C55C78">
        <w:t xml:space="preserve"> so the details should be handled by use cases.</w:t>
      </w:r>
      <w:r w:rsidR="00423D41">
        <w:t xml:space="preserve"> </w:t>
      </w:r>
    </w:p>
    <w:p w14:paraId="78BFD4C4" w14:textId="38DF3C0E" w:rsidR="00815659" w:rsidRPr="00F54B10" w:rsidRDefault="00F54B10" w:rsidP="005221DC">
      <w:pPr>
        <w:rPr>
          <w:b/>
          <w:bCs/>
        </w:rPr>
      </w:pPr>
      <w:r w:rsidRPr="00F54B10">
        <w:rPr>
          <w:b/>
          <w:bCs/>
        </w:rPr>
        <w:t>Beam Management</w:t>
      </w:r>
    </w:p>
    <w:p w14:paraId="2E5B7F4E" w14:textId="345BDEAA" w:rsidR="003B66FF" w:rsidRPr="00357CD0" w:rsidRDefault="00C02CFF" w:rsidP="005221DC">
      <w:r>
        <w:t>For the use case of beam management, i</w:t>
      </w:r>
      <w:r w:rsidR="001E3B7E">
        <w:t xml:space="preserve">t was agreed in </w:t>
      </w:r>
      <w:r w:rsidR="008F1AD2">
        <w:t xml:space="preserve">RAN2 </w:t>
      </w:r>
      <w:r w:rsidR="001E3B7E">
        <w:t xml:space="preserve">meeting </w:t>
      </w:r>
      <w:r w:rsidR="008F1AD2">
        <w:t xml:space="preserve">#125bis, </w:t>
      </w:r>
      <w:r w:rsidRPr="00357CD0">
        <w:rPr>
          <w:color w:val="0070C0"/>
        </w:rPr>
        <w:t>“</w:t>
      </w:r>
      <w:r w:rsidRPr="00357CD0">
        <w:rPr>
          <w:i/>
          <w:iCs/>
          <w:color w:val="0070C0"/>
        </w:rPr>
        <w:t>There is no specification impact associated to gNB-side model inference, depending on further RAN1 input.</w:t>
      </w:r>
      <w:r w:rsidRPr="00357CD0">
        <w:rPr>
          <w:color w:val="0070C0"/>
        </w:rPr>
        <w:t>”</w:t>
      </w:r>
    </w:p>
    <w:p w14:paraId="508231D5" w14:textId="3EC992C5" w:rsidR="002A41CB" w:rsidRDefault="00152CE4" w:rsidP="005221DC">
      <w:r>
        <w:t>However, b</w:t>
      </w:r>
      <w:r w:rsidR="00417DFC">
        <w:t xml:space="preserve">ased on the TR </w:t>
      </w:r>
      <w:r w:rsidR="00417DFC">
        <w:fldChar w:fldCharType="begin"/>
      </w:r>
      <w:r w:rsidR="00417DFC">
        <w:instrText xml:space="preserve"> REF _Ref162613293 \r \h </w:instrText>
      </w:r>
      <w:r w:rsidR="00417DFC">
        <w:fldChar w:fldCharType="separate"/>
      </w:r>
      <w:r w:rsidR="00417DFC">
        <w:t>[2]</w:t>
      </w:r>
      <w:r w:rsidR="00417DFC">
        <w:fldChar w:fldCharType="end"/>
      </w:r>
      <w:r w:rsidR="00A277DF">
        <w:t>, standard impacts</w:t>
      </w:r>
      <w:r w:rsidR="00515FBC">
        <w:t xml:space="preserve"> </w:t>
      </w:r>
      <w:r w:rsidR="00481B7E">
        <w:t>on the physical aspect include the following</w:t>
      </w:r>
      <w:r w:rsidR="00D6435F">
        <w:t xml:space="preserve"> (Section 7.1.3)</w:t>
      </w:r>
      <w:r w:rsidR="00481B7E">
        <w:t>.</w:t>
      </w:r>
    </w:p>
    <w:p w14:paraId="41387B20" w14:textId="77777777" w:rsidR="00DD2C11" w:rsidRPr="00A019BE" w:rsidRDefault="00DD2C11" w:rsidP="0061219F">
      <w:pPr>
        <w:pStyle w:val="ListParagraph"/>
        <w:numPr>
          <w:ilvl w:val="0"/>
          <w:numId w:val="17"/>
        </w:numPr>
        <w:rPr>
          <w:rFonts w:ascii="Times New Roman" w:hAnsi="Times New Roman"/>
          <w:bCs/>
          <w:i/>
          <w:iCs/>
          <w:color w:val="0070C0"/>
        </w:rPr>
      </w:pPr>
      <w:r w:rsidRPr="00A019BE">
        <w:rPr>
          <w:rFonts w:ascii="Times New Roman" w:hAnsi="Times New Roman"/>
          <w:bCs/>
          <w:i/>
          <w:iCs/>
          <w:color w:val="0070C0"/>
        </w:rPr>
        <w:t xml:space="preserve">Enhanced or new configurations/UE reporting/UE measurement, e.g., </w:t>
      </w:r>
      <w:proofErr w:type="gramStart"/>
      <w:r w:rsidRPr="00A019BE">
        <w:rPr>
          <w:rFonts w:ascii="Times New Roman" w:hAnsi="Times New Roman"/>
          <w:bCs/>
          <w:i/>
          <w:iCs/>
          <w:color w:val="0070C0"/>
        </w:rPr>
        <w:t>enhanced</w:t>
      </w:r>
      <w:proofErr w:type="gramEnd"/>
      <w:r w:rsidRPr="00A019BE">
        <w:rPr>
          <w:rFonts w:ascii="Times New Roman" w:hAnsi="Times New Roman"/>
          <w:bCs/>
          <w:i/>
          <w:iCs/>
          <w:color w:val="0070C0"/>
        </w:rPr>
        <w:t xml:space="preserve"> or new beam measurement and/or beam reporting</w:t>
      </w:r>
    </w:p>
    <w:p w14:paraId="2ED8573D" w14:textId="77777777" w:rsidR="00DD2C11" w:rsidRPr="00A019BE" w:rsidRDefault="00DD2C11" w:rsidP="0061219F">
      <w:pPr>
        <w:pStyle w:val="ListParagraph"/>
        <w:numPr>
          <w:ilvl w:val="0"/>
          <w:numId w:val="17"/>
        </w:numPr>
        <w:rPr>
          <w:rFonts w:ascii="Times New Roman" w:hAnsi="Times New Roman"/>
          <w:bCs/>
          <w:i/>
          <w:iCs/>
          <w:color w:val="0070C0"/>
        </w:rPr>
      </w:pPr>
      <w:r w:rsidRPr="00A019BE">
        <w:rPr>
          <w:rFonts w:ascii="Times New Roman" w:hAnsi="Times New Roman"/>
          <w:bCs/>
          <w:i/>
          <w:iCs/>
          <w:color w:val="0070C0"/>
        </w:rPr>
        <w:t>Enhanced or new signalling for measurement configuration/triggering</w:t>
      </w:r>
    </w:p>
    <w:p w14:paraId="3C97861E" w14:textId="77777777" w:rsidR="00DD2C11" w:rsidRPr="00A019BE" w:rsidRDefault="00DD2C11" w:rsidP="0061219F">
      <w:pPr>
        <w:pStyle w:val="ListParagraph"/>
        <w:numPr>
          <w:ilvl w:val="0"/>
          <w:numId w:val="17"/>
        </w:numPr>
        <w:rPr>
          <w:rFonts w:ascii="Times New Roman" w:hAnsi="Times New Roman"/>
          <w:bCs/>
          <w:i/>
          <w:iCs/>
          <w:color w:val="0070C0"/>
        </w:rPr>
      </w:pPr>
      <w:r w:rsidRPr="00A019BE">
        <w:rPr>
          <w:rFonts w:ascii="Times New Roman" w:hAnsi="Times New Roman"/>
          <w:bCs/>
          <w:i/>
          <w:iCs/>
          <w:color w:val="0070C0"/>
        </w:rPr>
        <w:t>Signalling of assistance information (if applicable)</w:t>
      </w:r>
    </w:p>
    <w:p w14:paraId="62A01CE2" w14:textId="4FB9B973" w:rsidR="00AC15F4" w:rsidRDefault="00AC15F4" w:rsidP="00AC15F4">
      <w:r>
        <w:t>Also, in meeting #125bis</w:t>
      </w:r>
      <w:r w:rsidR="00116113">
        <w:fldChar w:fldCharType="begin"/>
      </w:r>
      <w:r w:rsidR="00116113">
        <w:instrText xml:space="preserve"> REF _Ref165886357 \r \h </w:instrText>
      </w:r>
      <w:r w:rsidR="00116113">
        <w:fldChar w:fldCharType="separate"/>
      </w:r>
      <w:r w:rsidR="00116113">
        <w:t>[3]</w:t>
      </w:r>
      <w:r w:rsidR="00116113">
        <w:fldChar w:fldCharType="end"/>
      </w:r>
      <w:r>
        <w:t xml:space="preserve">, it was agreed </w:t>
      </w:r>
      <w:proofErr w:type="gramStart"/>
      <w:r>
        <w:t>that</w:t>
      </w:r>
      <w:proofErr w:type="gramEnd"/>
      <w:r>
        <w:t xml:space="preserve"> </w:t>
      </w:r>
    </w:p>
    <w:p w14:paraId="3DEA84A6" w14:textId="4CF52D45" w:rsidR="00B442BD" w:rsidRPr="00D233A0" w:rsidRDefault="00AC15F4" w:rsidP="00D233A0">
      <w:pPr>
        <w:ind w:left="425"/>
        <w:rPr>
          <w:i/>
          <w:iCs/>
          <w:color w:val="0070C0"/>
          <w:lang w:val="en-GB"/>
        </w:rPr>
      </w:pPr>
      <w:r w:rsidRPr="00C22569">
        <w:rPr>
          <w:i/>
          <w:iCs/>
          <w:color w:val="0070C0"/>
          <w:lang w:val="en-GB"/>
        </w:rPr>
        <w:t xml:space="preserve">For AI/ML based beam management, RAN2 assumes the L1 measurement framework shall be used for configuring the input data of the NW side AI/ML model inference.  </w:t>
      </w:r>
      <w:r w:rsidRPr="00D72FBF">
        <w:rPr>
          <w:i/>
          <w:iCs/>
          <w:color w:val="0070C0"/>
          <w:u w:val="single"/>
          <w:lang w:val="en-GB"/>
        </w:rPr>
        <w:t>FFS if further enhancements are needed.</w:t>
      </w:r>
    </w:p>
    <w:p w14:paraId="1EC9B49D" w14:textId="02B1D0C3" w:rsidR="00481B7E" w:rsidRPr="00C22569" w:rsidRDefault="00317C43" w:rsidP="00AC15F4">
      <w:pPr>
        <w:rPr>
          <w:i/>
          <w:iCs/>
          <w:color w:val="0070C0"/>
          <w:lang w:val="en-GB"/>
        </w:rPr>
      </w:pPr>
      <w:r>
        <w:t xml:space="preserve">Regarding </w:t>
      </w:r>
      <w:r w:rsidR="00471E5E">
        <w:t xml:space="preserve">the enhancement of </w:t>
      </w:r>
      <w:r w:rsidR="00835019">
        <w:t>UE</w:t>
      </w:r>
      <w:r>
        <w:t xml:space="preserve"> measurement</w:t>
      </w:r>
      <w:r w:rsidR="00835019">
        <w:t>/reporting</w:t>
      </w:r>
      <w:r w:rsidR="002B14FD">
        <w:t xml:space="preserve">, for </w:t>
      </w:r>
      <w:r w:rsidR="00E67DB2" w:rsidRPr="00E67DB2">
        <w:t>BM-Case1 and BM-Case2 with a NW-side AI/ML model</w:t>
      </w:r>
      <w:r w:rsidR="00E67DB2">
        <w:t xml:space="preserve">, </w:t>
      </w:r>
      <w:r w:rsidR="00994F86">
        <w:t xml:space="preserve">one specific requirement is that </w:t>
      </w:r>
      <w:r w:rsidR="001C1C81">
        <w:t xml:space="preserve">the current </w:t>
      </w:r>
      <w:r w:rsidR="00E67DB2">
        <w:t xml:space="preserve">L1 beam reporting </w:t>
      </w:r>
      <w:r w:rsidR="001C1C81">
        <w:t xml:space="preserve">needs to be </w:t>
      </w:r>
      <w:r w:rsidR="00E67DB2">
        <w:t>enhanc</w:t>
      </w:r>
      <w:r w:rsidR="001C1C81">
        <w:t>ed</w:t>
      </w:r>
      <w:r w:rsidR="00E67DB2">
        <w:t xml:space="preserve"> for AI/ML model inference</w:t>
      </w:r>
      <w:r w:rsidR="001C1C81">
        <w:t xml:space="preserve"> to allow “</w:t>
      </w:r>
      <w:r w:rsidR="00E67DB2" w:rsidRPr="001C1C81">
        <w:rPr>
          <w:i/>
          <w:iCs/>
          <w:color w:val="0070C0"/>
        </w:rPr>
        <w:t>UE to report the measurement results of more than 4 beams in one reporting instance</w:t>
      </w:r>
      <w:r w:rsidR="001C1C81">
        <w:t xml:space="preserve">”. </w:t>
      </w:r>
    </w:p>
    <w:p w14:paraId="682BBD3A" w14:textId="5E408D87" w:rsidR="00D233A0" w:rsidRDefault="00D233A0" w:rsidP="005221DC">
      <w:r>
        <w:t>Based on the discussion above, it is too early to say that “</w:t>
      </w:r>
      <w:r w:rsidRPr="00357CD0">
        <w:rPr>
          <w:i/>
          <w:iCs/>
          <w:color w:val="0070C0"/>
        </w:rPr>
        <w:t>There is no specification impact associated to gNB-side model inference</w:t>
      </w:r>
      <w:r>
        <w:rPr>
          <w:i/>
          <w:iCs/>
          <w:color w:val="0070C0"/>
        </w:rPr>
        <w:t>…”</w:t>
      </w:r>
      <w:r w:rsidR="00ED77BD">
        <w:rPr>
          <w:i/>
          <w:iCs/>
          <w:color w:val="0070C0"/>
        </w:rPr>
        <w:t xml:space="preserve">, </w:t>
      </w:r>
      <w:r w:rsidR="00ED77BD" w:rsidRPr="00590B4B">
        <w:t xml:space="preserve">as we can see that </w:t>
      </w:r>
      <w:r w:rsidR="00825846" w:rsidRPr="00590B4B">
        <w:t xml:space="preserve">the reporting function needs to be enhanced to </w:t>
      </w:r>
      <w:r w:rsidR="00590B4B" w:rsidRPr="00590B4B">
        <w:t>accommodate more than 4 beams.</w:t>
      </w:r>
    </w:p>
    <w:p w14:paraId="06B974F4" w14:textId="37879A00" w:rsidR="002A41CB" w:rsidRDefault="00E00B6D" w:rsidP="005221DC">
      <w:r>
        <w:t xml:space="preserve">Regarding assistance information, </w:t>
      </w:r>
      <w:r w:rsidR="00534090">
        <w:t xml:space="preserve">although </w:t>
      </w:r>
      <w:r w:rsidR="009118C6">
        <w:t>in R18 the group</w:t>
      </w:r>
      <w:r w:rsidR="00534090">
        <w:t xml:space="preserve"> was not able to reach </w:t>
      </w:r>
      <w:r w:rsidR="00602E21">
        <w:t>consensus</w:t>
      </w:r>
      <w:r w:rsidR="00534090">
        <w:t xml:space="preserve">, the following </w:t>
      </w:r>
      <w:r w:rsidR="00A019BE">
        <w:t>explicit assistance information from UE to NW for NW-side model has been discussed.</w:t>
      </w:r>
    </w:p>
    <w:p w14:paraId="6BBBCEE8" w14:textId="08B8F49E" w:rsidR="00A019BE" w:rsidRPr="00A019BE" w:rsidRDefault="00A019BE" w:rsidP="0061219F">
      <w:pPr>
        <w:pStyle w:val="ListParagraph"/>
        <w:numPr>
          <w:ilvl w:val="0"/>
          <w:numId w:val="16"/>
        </w:numPr>
        <w:rPr>
          <w:rFonts w:ascii="Times New Roman" w:hAnsi="Times New Roman"/>
          <w:i/>
          <w:iCs/>
          <w:color w:val="0070C0"/>
        </w:rPr>
      </w:pPr>
      <w:r w:rsidRPr="00A019BE">
        <w:rPr>
          <w:rFonts w:ascii="Times New Roman" w:hAnsi="Times New Roman"/>
          <w:i/>
          <w:iCs/>
          <w:color w:val="0070C0"/>
        </w:rPr>
        <w:t>UE location</w:t>
      </w:r>
    </w:p>
    <w:p w14:paraId="1EFD8CA0" w14:textId="2F2BE6B6" w:rsidR="00A019BE" w:rsidRPr="00A019BE" w:rsidRDefault="00A019BE" w:rsidP="0061219F">
      <w:pPr>
        <w:pStyle w:val="ListParagraph"/>
        <w:numPr>
          <w:ilvl w:val="0"/>
          <w:numId w:val="16"/>
        </w:numPr>
        <w:rPr>
          <w:rFonts w:ascii="Times New Roman" w:hAnsi="Times New Roman"/>
          <w:i/>
          <w:iCs/>
          <w:color w:val="0070C0"/>
        </w:rPr>
      </w:pPr>
      <w:r w:rsidRPr="00A019BE">
        <w:rPr>
          <w:rFonts w:ascii="Times New Roman" w:hAnsi="Times New Roman"/>
          <w:i/>
          <w:iCs/>
          <w:color w:val="0070C0"/>
        </w:rPr>
        <w:t xml:space="preserve">UE moving </w:t>
      </w:r>
      <w:proofErr w:type="gramStart"/>
      <w:r w:rsidRPr="00A019BE">
        <w:rPr>
          <w:rFonts w:ascii="Times New Roman" w:hAnsi="Times New Roman"/>
          <w:i/>
          <w:iCs/>
          <w:color w:val="0070C0"/>
        </w:rPr>
        <w:t>direction</w:t>
      </w:r>
      <w:proofErr w:type="gramEnd"/>
    </w:p>
    <w:p w14:paraId="3DB3ED89" w14:textId="2731212D" w:rsidR="005A0AA1" w:rsidRPr="00843484" w:rsidRDefault="00A019BE" w:rsidP="0061219F">
      <w:pPr>
        <w:pStyle w:val="ListParagraph"/>
        <w:numPr>
          <w:ilvl w:val="0"/>
          <w:numId w:val="16"/>
        </w:numPr>
        <w:rPr>
          <w:rFonts w:ascii="Times New Roman" w:hAnsi="Times New Roman"/>
          <w:i/>
          <w:iCs/>
          <w:color w:val="0070C0"/>
        </w:rPr>
      </w:pPr>
      <w:r w:rsidRPr="00A019BE">
        <w:rPr>
          <w:rFonts w:ascii="Times New Roman" w:hAnsi="Times New Roman"/>
          <w:i/>
          <w:iCs/>
          <w:color w:val="0070C0"/>
        </w:rPr>
        <w:t>UE Rx beam shape/direction</w:t>
      </w:r>
    </w:p>
    <w:p w14:paraId="26C8E01D" w14:textId="629290D8" w:rsidR="00652034" w:rsidRDefault="00DC30B3" w:rsidP="00652034">
      <w:pPr>
        <w:rPr>
          <w:b/>
          <w:bCs/>
          <w:i/>
          <w:iCs/>
        </w:rPr>
      </w:pPr>
      <w:r>
        <w:rPr>
          <w:b/>
          <w:bCs/>
          <w:i/>
          <w:iCs/>
        </w:rPr>
        <w:t xml:space="preserve">Observation 1: </w:t>
      </w:r>
      <w:r w:rsidR="00A25A0A">
        <w:rPr>
          <w:b/>
          <w:bCs/>
          <w:i/>
          <w:iCs/>
        </w:rPr>
        <w:t>F</w:t>
      </w:r>
      <w:r w:rsidR="00A25A0A" w:rsidRPr="00A25A0A">
        <w:rPr>
          <w:b/>
          <w:bCs/>
          <w:i/>
          <w:iCs/>
        </w:rPr>
        <w:t xml:space="preserve">or BM-Case1 and BM-Case2 with a NW-side AI/ML model, one specific requirement </w:t>
      </w:r>
      <w:r w:rsidR="00BD0F3A">
        <w:rPr>
          <w:b/>
          <w:bCs/>
          <w:i/>
          <w:iCs/>
        </w:rPr>
        <w:t xml:space="preserve">for spec enhancement </w:t>
      </w:r>
      <w:r w:rsidR="00A25A0A" w:rsidRPr="00A25A0A">
        <w:rPr>
          <w:b/>
          <w:bCs/>
          <w:i/>
          <w:iCs/>
        </w:rPr>
        <w:t>is that the current L1 beam reporting needs to be enhanced to allow “UE to report the measurement results of more than 4 beams in one reporting instance”.</w:t>
      </w:r>
      <w:r w:rsidR="00296678">
        <w:rPr>
          <w:b/>
          <w:bCs/>
          <w:i/>
          <w:iCs/>
        </w:rPr>
        <w:t xml:space="preserve"> </w:t>
      </w:r>
      <w:r w:rsidR="00EF05A7">
        <w:rPr>
          <w:b/>
          <w:bCs/>
          <w:i/>
          <w:iCs/>
        </w:rPr>
        <w:t xml:space="preserve">The </w:t>
      </w:r>
      <w:r w:rsidR="00891DB4">
        <w:rPr>
          <w:b/>
          <w:bCs/>
          <w:i/>
          <w:iCs/>
        </w:rPr>
        <w:t xml:space="preserve">following </w:t>
      </w:r>
      <w:r w:rsidR="00EF05A7">
        <w:rPr>
          <w:b/>
          <w:bCs/>
          <w:i/>
          <w:iCs/>
        </w:rPr>
        <w:t>agreement reached in RAN2 meeting #125bis</w:t>
      </w:r>
      <w:r w:rsidR="00296678">
        <w:rPr>
          <w:b/>
          <w:bCs/>
          <w:i/>
          <w:iCs/>
        </w:rPr>
        <w:t xml:space="preserve"> conflicts with </w:t>
      </w:r>
      <w:r w:rsidR="00EF05A7">
        <w:rPr>
          <w:b/>
          <w:bCs/>
          <w:i/>
          <w:iCs/>
        </w:rPr>
        <w:t xml:space="preserve">this requirement. </w:t>
      </w:r>
    </w:p>
    <w:p w14:paraId="114DF643" w14:textId="29F98940" w:rsidR="00DC30B3" w:rsidRPr="00DA01AA" w:rsidRDefault="00891DB4" w:rsidP="00DA01AA">
      <w:pPr>
        <w:pStyle w:val="ListParagraph"/>
        <w:numPr>
          <w:ilvl w:val="0"/>
          <w:numId w:val="32"/>
        </w:numPr>
        <w:rPr>
          <w:b/>
          <w:bCs/>
          <w:i/>
          <w:iCs/>
        </w:rPr>
      </w:pPr>
      <w:r w:rsidRPr="00AA50CD">
        <w:rPr>
          <w:rFonts w:ascii="Times New Roman" w:hAnsi="Times New Roman"/>
          <w:b/>
          <w:bCs/>
          <w:i/>
          <w:iCs/>
        </w:rPr>
        <w:t>There is no specification impact associated to gNB-side model inference, depending on further RAN1 input.</w:t>
      </w:r>
    </w:p>
    <w:p w14:paraId="5A6D694B" w14:textId="2F60B8D8" w:rsidR="00BD4527" w:rsidRPr="00AA50CD" w:rsidRDefault="00BD4527" w:rsidP="00BD4527">
      <w:pPr>
        <w:rPr>
          <w:b/>
          <w:bCs/>
          <w:i/>
          <w:iCs/>
        </w:rPr>
      </w:pPr>
      <w:r w:rsidRPr="00AA50CD">
        <w:rPr>
          <w:b/>
          <w:bCs/>
          <w:i/>
          <w:iCs/>
        </w:rPr>
        <w:t xml:space="preserve">Proposal 6: </w:t>
      </w:r>
      <w:r w:rsidR="00992208">
        <w:rPr>
          <w:b/>
          <w:bCs/>
          <w:i/>
          <w:iCs/>
        </w:rPr>
        <w:t>Revisit t</w:t>
      </w:r>
      <w:r w:rsidRPr="00AA50CD">
        <w:rPr>
          <w:b/>
          <w:bCs/>
          <w:i/>
          <w:iCs/>
        </w:rPr>
        <w:t>he following agreement achieve</w:t>
      </w:r>
      <w:r w:rsidR="00BB0684">
        <w:rPr>
          <w:b/>
          <w:bCs/>
          <w:i/>
          <w:iCs/>
        </w:rPr>
        <w:t>d</w:t>
      </w:r>
      <w:r w:rsidRPr="00AA50CD">
        <w:rPr>
          <w:b/>
          <w:bCs/>
          <w:i/>
          <w:iCs/>
        </w:rPr>
        <w:t xml:space="preserve"> in RAN2 meeting #125bis</w:t>
      </w:r>
      <w:r w:rsidR="00BB0684">
        <w:rPr>
          <w:b/>
          <w:bCs/>
          <w:i/>
          <w:iCs/>
        </w:rPr>
        <w:t xml:space="preserve"> and </w:t>
      </w:r>
      <w:r w:rsidR="00BF2541">
        <w:rPr>
          <w:b/>
          <w:bCs/>
          <w:i/>
          <w:iCs/>
        </w:rPr>
        <w:t>double-</w:t>
      </w:r>
      <w:r w:rsidR="00BB0684">
        <w:rPr>
          <w:b/>
          <w:bCs/>
          <w:i/>
          <w:iCs/>
        </w:rPr>
        <w:t>check its correctness.</w:t>
      </w:r>
    </w:p>
    <w:p w14:paraId="04FC9980" w14:textId="08FD779C" w:rsidR="00BD4527" w:rsidRPr="00BE1137" w:rsidRDefault="00BD4527" w:rsidP="0061219F">
      <w:pPr>
        <w:pStyle w:val="ListParagraph"/>
        <w:numPr>
          <w:ilvl w:val="0"/>
          <w:numId w:val="32"/>
        </w:numPr>
        <w:rPr>
          <w:rFonts w:ascii="Times New Roman" w:hAnsi="Times New Roman"/>
          <w:b/>
          <w:bCs/>
          <w:i/>
          <w:iCs/>
        </w:rPr>
      </w:pPr>
      <w:r w:rsidRPr="00AA50CD">
        <w:rPr>
          <w:rFonts w:ascii="Times New Roman" w:hAnsi="Times New Roman"/>
          <w:b/>
          <w:bCs/>
          <w:i/>
          <w:iCs/>
        </w:rPr>
        <w:t>There is no specification impact associated to gNB-side model inference, depending on further</w:t>
      </w:r>
      <w:r w:rsidR="00AA50CD" w:rsidRPr="00AA50CD">
        <w:rPr>
          <w:rFonts w:ascii="Times New Roman" w:hAnsi="Times New Roman"/>
          <w:b/>
          <w:bCs/>
          <w:i/>
          <w:iCs/>
        </w:rPr>
        <w:t xml:space="preserve"> </w:t>
      </w:r>
      <w:r w:rsidRPr="00AA50CD">
        <w:rPr>
          <w:rFonts w:ascii="Times New Roman" w:hAnsi="Times New Roman"/>
          <w:b/>
          <w:bCs/>
          <w:i/>
          <w:iCs/>
        </w:rPr>
        <w:t>RAN1 input.</w:t>
      </w:r>
    </w:p>
    <w:p w14:paraId="00FDE243" w14:textId="0975BBEC" w:rsidR="00E82B96" w:rsidRPr="00652034" w:rsidRDefault="00652034" w:rsidP="005221DC">
      <w:pPr>
        <w:rPr>
          <w:b/>
          <w:bCs/>
          <w:i/>
          <w:iCs/>
        </w:rPr>
      </w:pPr>
      <w:r w:rsidRPr="00A776E2">
        <w:rPr>
          <w:b/>
          <w:bCs/>
          <w:i/>
          <w:iCs/>
        </w:rPr>
        <w:t xml:space="preserve">Proposal </w:t>
      </w:r>
      <w:r w:rsidR="00BE1137">
        <w:rPr>
          <w:b/>
          <w:bCs/>
          <w:i/>
          <w:iCs/>
        </w:rPr>
        <w:t>7</w:t>
      </w:r>
      <w:r w:rsidRPr="00A776E2">
        <w:rPr>
          <w:b/>
          <w:bCs/>
          <w:i/>
          <w:iCs/>
        </w:rPr>
        <w:t xml:space="preserve">: </w:t>
      </w:r>
      <w:r>
        <w:rPr>
          <w:b/>
          <w:bCs/>
          <w:i/>
          <w:iCs/>
        </w:rPr>
        <w:t>For beam management use cases,</w:t>
      </w:r>
      <w:r w:rsidR="00852BF5">
        <w:rPr>
          <w:b/>
          <w:bCs/>
          <w:i/>
          <w:iCs/>
        </w:rPr>
        <w:t xml:space="preserve"> </w:t>
      </w:r>
      <w:r w:rsidR="00BF444C" w:rsidRPr="00BF444C">
        <w:rPr>
          <w:b/>
          <w:bCs/>
          <w:i/>
          <w:iCs/>
          <w:lang w:val="en-GB"/>
        </w:rPr>
        <w:t xml:space="preserve">the L1 measurement framework </w:t>
      </w:r>
      <w:r w:rsidR="00BF444C">
        <w:rPr>
          <w:b/>
          <w:bCs/>
          <w:i/>
          <w:iCs/>
          <w:lang w:val="en-GB"/>
        </w:rPr>
        <w:t xml:space="preserve">needs to be enhanced to </w:t>
      </w:r>
      <w:r w:rsidR="00852BF5" w:rsidRPr="00852BF5">
        <w:rPr>
          <w:b/>
          <w:bCs/>
          <w:i/>
          <w:iCs/>
        </w:rPr>
        <w:t>report the measurement results of more than 4 beams in one reporting instance</w:t>
      </w:r>
      <w:r>
        <w:rPr>
          <w:b/>
          <w:bCs/>
          <w:i/>
          <w:iCs/>
        </w:rPr>
        <w:t>.</w:t>
      </w:r>
    </w:p>
    <w:p w14:paraId="27907FE5" w14:textId="77777777" w:rsidR="00E82B96" w:rsidRDefault="00E82B96" w:rsidP="005221DC">
      <w:pPr>
        <w:rPr>
          <w:b/>
          <w:bCs/>
        </w:rPr>
      </w:pPr>
    </w:p>
    <w:p w14:paraId="0364A151" w14:textId="26DDD711" w:rsidR="005A0AA1" w:rsidRPr="00843484" w:rsidRDefault="00843484" w:rsidP="005221DC">
      <w:pPr>
        <w:rPr>
          <w:b/>
          <w:bCs/>
        </w:rPr>
      </w:pPr>
      <w:r w:rsidRPr="00843484">
        <w:rPr>
          <w:b/>
          <w:bCs/>
        </w:rPr>
        <w:t>Positioning Accuracy</w:t>
      </w:r>
    </w:p>
    <w:p w14:paraId="7EB5E907" w14:textId="22023821" w:rsidR="00843484" w:rsidRDefault="00521DDD" w:rsidP="005221DC">
      <w:r>
        <w:t>For positioning use cases, the NW side entities could be either gNB or LMF. Therefore</w:t>
      </w:r>
      <w:r w:rsidR="00157249">
        <w:t>,</w:t>
      </w:r>
      <w:r>
        <w:t xml:space="preserve"> </w:t>
      </w:r>
      <w:r w:rsidR="00AC4525" w:rsidRPr="00625BAF">
        <w:rPr>
          <w:lang w:val="en-GB"/>
        </w:rPr>
        <w:t xml:space="preserve">UE </w:t>
      </w:r>
      <w:r w:rsidR="00AC4525">
        <w:rPr>
          <w:lang w:val="en-GB"/>
        </w:rPr>
        <w:t>may</w:t>
      </w:r>
      <w:r w:rsidR="00AC4525" w:rsidRPr="00625BAF">
        <w:rPr>
          <w:lang w:val="en-GB"/>
        </w:rPr>
        <w:t xml:space="preserve"> generate necessary input data</w:t>
      </w:r>
      <w:r w:rsidR="00E57547">
        <w:rPr>
          <w:lang w:val="en-GB"/>
        </w:rPr>
        <w:t xml:space="preserve"> </w:t>
      </w:r>
      <w:r w:rsidR="00AC4525" w:rsidRPr="00625BAF">
        <w:rPr>
          <w:lang w:val="en-GB"/>
        </w:rPr>
        <w:t>while the termination point</w:t>
      </w:r>
      <w:r w:rsidR="00AC4525">
        <w:rPr>
          <w:lang w:val="en-GB"/>
        </w:rPr>
        <w:t xml:space="preserve"> </w:t>
      </w:r>
      <w:r w:rsidR="00AC4525" w:rsidRPr="00625BAF">
        <w:rPr>
          <w:lang w:val="en-GB"/>
        </w:rPr>
        <w:t xml:space="preserve">for </w:t>
      </w:r>
      <w:r w:rsidR="00AC4525">
        <w:rPr>
          <w:lang w:val="en-GB"/>
        </w:rPr>
        <w:t>the</w:t>
      </w:r>
      <w:r w:rsidR="00AC4525" w:rsidRPr="00625BAF">
        <w:rPr>
          <w:lang w:val="en-GB"/>
        </w:rPr>
        <w:t xml:space="preserve"> input data </w:t>
      </w:r>
      <w:r w:rsidR="00DA5162">
        <w:rPr>
          <w:lang w:val="en-GB"/>
        </w:rPr>
        <w:t>depends on</w:t>
      </w:r>
      <w:r w:rsidR="00AC4525" w:rsidRPr="00625BAF">
        <w:rPr>
          <w:lang w:val="en-GB"/>
        </w:rPr>
        <w:t xml:space="preserve"> where the inference process is performed</w:t>
      </w:r>
      <w:r w:rsidR="00152F35">
        <w:rPr>
          <w:lang w:val="en-GB"/>
        </w:rPr>
        <w:t xml:space="preserve">, either </w:t>
      </w:r>
      <w:r w:rsidR="00152F35" w:rsidRPr="00625BAF">
        <w:rPr>
          <w:lang w:val="en-GB"/>
        </w:rPr>
        <w:t xml:space="preserve">within the gNB </w:t>
      </w:r>
      <w:r w:rsidR="00152F35">
        <w:rPr>
          <w:lang w:val="en-GB"/>
        </w:rPr>
        <w:t>or the LMF.</w:t>
      </w:r>
    </w:p>
    <w:p w14:paraId="264509B1" w14:textId="7DAEAAD3" w:rsidR="00843484" w:rsidRDefault="00157249" w:rsidP="005221DC">
      <w:r>
        <w:t xml:space="preserve">Other than this, the </w:t>
      </w:r>
      <w:r w:rsidR="00772015">
        <w:t xml:space="preserve">potential standard impacts of the Positioning use case </w:t>
      </w:r>
      <w:r w:rsidR="002F7E78">
        <w:t>are</w:t>
      </w:r>
      <w:r w:rsidR="00772015">
        <w:t xml:space="preserve"> </w:t>
      </w:r>
      <w:proofErr w:type="gramStart"/>
      <w:r w:rsidR="00772015">
        <w:t>similar to</w:t>
      </w:r>
      <w:proofErr w:type="gramEnd"/>
      <w:r w:rsidR="00772015">
        <w:t xml:space="preserve"> the Beam Management use case.</w:t>
      </w:r>
      <w:r>
        <w:t xml:space="preserve"> </w:t>
      </w:r>
    </w:p>
    <w:p w14:paraId="7E29A5ED" w14:textId="6690DCC4" w:rsidR="006601E8" w:rsidRPr="006601E8" w:rsidRDefault="006601E8" w:rsidP="005221DC">
      <w:pPr>
        <w:rPr>
          <w:b/>
          <w:bCs/>
        </w:rPr>
      </w:pPr>
      <w:r w:rsidRPr="006601E8">
        <w:rPr>
          <w:b/>
          <w:bCs/>
        </w:rPr>
        <w:t>Alignment of Additional Conditions</w:t>
      </w:r>
    </w:p>
    <w:p w14:paraId="5B254EE7" w14:textId="108E43A8" w:rsidR="00565688" w:rsidRDefault="005A0AA1" w:rsidP="005221DC">
      <w:r>
        <w:t xml:space="preserve">Regarding </w:t>
      </w:r>
      <w:r w:rsidR="000D1547">
        <w:t>alignment of additional conditions</w:t>
      </w:r>
      <w:r>
        <w:t xml:space="preserve"> between model training and model inference</w:t>
      </w:r>
      <w:r w:rsidR="000D1547">
        <w:t xml:space="preserve">, </w:t>
      </w:r>
      <w:r w:rsidR="003A2C03">
        <w:t xml:space="preserve">because </w:t>
      </w:r>
      <w:r w:rsidR="000D1547">
        <w:t xml:space="preserve">it is not </w:t>
      </w:r>
      <w:r w:rsidR="008B37E3">
        <w:t>practical to allow models trained at the UE</w:t>
      </w:r>
      <w:r w:rsidR="00DA5162">
        <w:t>-side</w:t>
      </w:r>
      <w:r w:rsidR="008B37E3">
        <w:t xml:space="preserve"> to </w:t>
      </w:r>
      <w:r w:rsidR="00DA5162">
        <w:t xml:space="preserve">perform </w:t>
      </w:r>
      <w:r w:rsidR="008B37E3">
        <w:t>inference at the NW</w:t>
      </w:r>
      <w:r w:rsidR="003A2C03">
        <w:t>, we don’t think</w:t>
      </w:r>
      <w:r w:rsidR="00BE66FA">
        <w:t xml:space="preserve"> there is </w:t>
      </w:r>
      <w:r w:rsidR="003A2C03">
        <w:t>a</w:t>
      </w:r>
      <w:r w:rsidR="00BE66FA">
        <w:t xml:space="preserve"> need </w:t>
      </w:r>
      <w:r w:rsidR="00890018">
        <w:t xml:space="preserve">to support signaling/mechanisms for </w:t>
      </w:r>
      <w:r w:rsidR="00140413">
        <w:t>additional condition alignment.</w:t>
      </w:r>
    </w:p>
    <w:p w14:paraId="291F29FB" w14:textId="2F868623" w:rsidR="00C908A5" w:rsidRDefault="00C908A5" w:rsidP="005221DC">
      <w:r>
        <w:t>Based on the above discussion, we have the following proposal.</w:t>
      </w:r>
    </w:p>
    <w:p w14:paraId="499EC683" w14:textId="77777777" w:rsidR="00BE1137" w:rsidRDefault="00BE1137" w:rsidP="00463282">
      <w:pPr>
        <w:rPr>
          <w:b/>
          <w:bCs/>
          <w:i/>
          <w:iCs/>
        </w:rPr>
      </w:pPr>
    </w:p>
    <w:p w14:paraId="29B1EB46" w14:textId="09C99E34" w:rsidR="00131DD8" w:rsidRPr="0083024E" w:rsidRDefault="004F67CC" w:rsidP="00463282">
      <w:pPr>
        <w:rPr>
          <w:rStyle w:val="maintextChar"/>
          <w:b/>
          <w:bCs/>
          <w:i/>
          <w:iCs/>
        </w:rPr>
      </w:pPr>
      <w:r w:rsidRPr="0083024E">
        <w:rPr>
          <w:b/>
          <w:bCs/>
          <w:i/>
          <w:iCs/>
        </w:rPr>
        <w:t xml:space="preserve">Proposal </w:t>
      </w:r>
      <w:r w:rsidR="00BE1137">
        <w:rPr>
          <w:b/>
          <w:bCs/>
          <w:i/>
          <w:iCs/>
        </w:rPr>
        <w:t>8</w:t>
      </w:r>
      <w:r w:rsidRPr="0083024E">
        <w:rPr>
          <w:b/>
          <w:bCs/>
          <w:i/>
          <w:iCs/>
        </w:rPr>
        <w:t>:</w:t>
      </w:r>
      <w:r w:rsidRPr="0083024E">
        <w:rPr>
          <w:rFonts w:ascii="Arial" w:hAnsi="Arial"/>
          <w:b/>
          <w:bCs/>
          <w:color w:val="000000" w:themeColor="text1"/>
        </w:rPr>
        <w:t xml:space="preserve"> </w:t>
      </w:r>
      <w:r w:rsidR="00DF1605" w:rsidRPr="0083024E">
        <w:rPr>
          <w:rStyle w:val="maintextChar"/>
          <w:b/>
          <w:bCs/>
          <w:i/>
          <w:iCs/>
        </w:rPr>
        <w:t xml:space="preserve">For </w:t>
      </w:r>
      <w:r w:rsidR="00E91B2F" w:rsidRPr="0083024E">
        <w:rPr>
          <w:rStyle w:val="maintextChar"/>
          <w:b/>
          <w:bCs/>
          <w:i/>
          <w:iCs/>
        </w:rPr>
        <w:t xml:space="preserve">model inference at the NW side, </w:t>
      </w:r>
      <w:r w:rsidR="000A0C67" w:rsidRPr="0083024E">
        <w:rPr>
          <w:rStyle w:val="maintextChar"/>
          <w:b/>
          <w:bCs/>
          <w:i/>
          <w:iCs/>
        </w:rPr>
        <w:t xml:space="preserve">support the following </w:t>
      </w:r>
      <w:r w:rsidR="00A86FE2" w:rsidRPr="0083024E">
        <w:rPr>
          <w:rStyle w:val="maintextChar"/>
          <w:b/>
          <w:bCs/>
          <w:i/>
          <w:iCs/>
        </w:rPr>
        <w:t>signalling</w:t>
      </w:r>
      <w:r w:rsidR="00131DD8" w:rsidRPr="0083024E">
        <w:rPr>
          <w:rStyle w:val="maintextChar"/>
          <w:b/>
          <w:bCs/>
          <w:i/>
          <w:iCs/>
        </w:rPr>
        <w:t>/mechanisms.</w:t>
      </w:r>
    </w:p>
    <w:p w14:paraId="64D3E683" w14:textId="4381A383" w:rsidR="0083024E" w:rsidRDefault="002F1381" w:rsidP="0061219F">
      <w:pPr>
        <w:pStyle w:val="maintext"/>
        <w:numPr>
          <w:ilvl w:val="0"/>
          <w:numId w:val="19"/>
        </w:numPr>
        <w:spacing w:before="0" w:after="120" w:line="240" w:lineRule="auto"/>
        <w:ind w:firstLineChars="0"/>
        <w:rPr>
          <w:b/>
          <w:bCs/>
          <w:i/>
          <w:iCs/>
          <w:sz w:val="22"/>
          <w:szCs w:val="22"/>
        </w:rPr>
      </w:pPr>
      <w:r>
        <w:rPr>
          <w:b/>
          <w:bCs/>
          <w:i/>
          <w:iCs/>
          <w:sz w:val="22"/>
          <w:szCs w:val="22"/>
        </w:rPr>
        <w:t xml:space="preserve">NW to configure UE </w:t>
      </w:r>
      <w:r w:rsidR="00872759">
        <w:rPr>
          <w:b/>
          <w:bCs/>
          <w:i/>
          <w:iCs/>
          <w:sz w:val="22"/>
          <w:szCs w:val="22"/>
        </w:rPr>
        <w:t>for</w:t>
      </w:r>
      <w:r>
        <w:rPr>
          <w:b/>
          <w:bCs/>
          <w:i/>
          <w:iCs/>
          <w:sz w:val="22"/>
          <w:szCs w:val="22"/>
        </w:rPr>
        <w:t xml:space="preserve"> supply</w:t>
      </w:r>
      <w:r w:rsidR="00872759">
        <w:rPr>
          <w:b/>
          <w:bCs/>
          <w:i/>
          <w:iCs/>
          <w:sz w:val="22"/>
          <w:szCs w:val="22"/>
        </w:rPr>
        <w:t>ing</w:t>
      </w:r>
      <w:r>
        <w:rPr>
          <w:b/>
          <w:bCs/>
          <w:i/>
          <w:iCs/>
          <w:sz w:val="22"/>
          <w:szCs w:val="22"/>
        </w:rPr>
        <w:t xml:space="preserve"> input data </w:t>
      </w:r>
      <w:r w:rsidR="00AF6D8F">
        <w:rPr>
          <w:b/>
          <w:bCs/>
          <w:i/>
          <w:iCs/>
          <w:sz w:val="22"/>
          <w:szCs w:val="22"/>
        </w:rPr>
        <w:t>for model inference.</w:t>
      </w:r>
    </w:p>
    <w:p w14:paraId="7891CCD6" w14:textId="255641F5" w:rsidR="00AA6468" w:rsidRDefault="00AA6468" w:rsidP="0061219F">
      <w:pPr>
        <w:pStyle w:val="maintext"/>
        <w:numPr>
          <w:ilvl w:val="0"/>
          <w:numId w:val="19"/>
        </w:numPr>
        <w:spacing w:before="0" w:after="120" w:line="240" w:lineRule="auto"/>
        <w:ind w:firstLineChars="0"/>
        <w:rPr>
          <w:b/>
          <w:bCs/>
          <w:i/>
          <w:iCs/>
          <w:sz w:val="22"/>
          <w:szCs w:val="22"/>
        </w:rPr>
      </w:pPr>
      <w:r>
        <w:rPr>
          <w:b/>
          <w:bCs/>
          <w:i/>
          <w:iCs/>
          <w:sz w:val="22"/>
          <w:szCs w:val="22"/>
        </w:rPr>
        <w:t>UE to send measurement results/reports to NW for model inference</w:t>
      </w:r>
      <w:r w:rsidR="00424BE8">
        <w:rPr>
          <w:b/>
          <w:bCs/>
          <w:i/>
          <w:iCs/>
          <w:sz w:val="22"/>
          <w:szCs w:val="22"/>
        </w:rPr>
        <w:t>, which could optionally include assistance information.</w:t>
      </w:r>
    </w:p>
    <w:p w14:paraId="0987E942" w14:textId="1790EB77" w:rsidR="001E192C" w:rsidRDefault="001F7A79" w:rsidP="00463282">
      <w:pPr>
        <w:pStyle w:val="maintext"/>
        <w:spacing w:before="0" w:after="120" w:line="240" w:lineRule="auto"/>
        <w:ind w:left="72" w:firstLineChars="0" w:firstLine="0"/>
        <w:rPr>
          <w:b/>
          <w:bCs/>
          <w:i/>
          <w:iCs/>
          <w:sz w:val="22"/>
          <w:szCs w:val="22"/>
        </w:rPr>
      </w:pPr>
      <w:r>
        <w:rPr>
          <w:b/>
          <w:bCs/>
          <w:i/>
          <w:iCs/>
          <w:sz w:val="22"/>
          <w:szCs w:val="22"/>
        </w:rPr>
        <w:t>T</w:t>
      </w:r>
      <w:r w:rsidR="001E192C">
        <w:rPr>
          <w:b/>
          <w:bCs/>
          <w:i/>
          <w:iCs/>
          <w:sz w:val="22"/>
          <w:szCs w:val="22"/>
        </w:rPr>
        <w:t xml:space="preserve">he details </w:t>
      </w:r>
      <w:r>
        <w:rPr>
          <w:b/>
          <w:bCs/>
          <w:i/>
          <w:iCs/>
          <w:sz w:val="22"/>
          <w:szCs w:val="22"/>
        </w:rPr>
        <w:t>should be discussed use case</w:t>
      </w:r>
      <w:r w:rsidR="001C7EBE">
        <w:rPr>
          <w:b/>
          <w:bCs/>
          <w:i/>
          <w:iCs/>
          <w:sz w:val="22"/>
          <w:szCs w:val="22"/>
        </w:rPr>
        <w:t xml:space="preserve"> </w:t>
      </w:r>
      <w:r>
        <w:rPr>
          <w:b/>
          <w:bCs/>
          <w:i/>
          <w:iCs/>
          <w:sz w:val="22"/>
          <w:szCs w:val="22"/>
        </w:rPr>
        <w:t>by</w:t>
      </w:r>
      <w:r w:rsidR="001C7EBE">
        <w:rPr>
          <w:b/>
          <w:bCs/>
          <w:i/>
          <w:iCs/>
          <w:sz w:val="22"/>
          <w:szCs w:val="22"/>
        </w:rPr>
        <w:t xml:space="preserve"> </w:t>
      </w:r>
      <w:r>
        <w:rPr>
          <w:b/>
          <w:bCs/>
          <w:i/>
          <w:iCs/>
          <w:sz w:val="22"/>
          <w:szCs w:val="22"/>
        </w:rPr>
        <w:t>use case.</w:t>
      </w:r>
    </w:p>
    <w:p w14:paraId="3F0A8BF0" w14:textId="77777777" w:rsidR="00CA239C" w:rsidRDefault="00CA239C" w:rsidP="00CA239C">
      <w:pPr>
        <w:pStyle w:val="maintext"/>
        <w:ind w:firstLineChars="0"/>
        <w:rPr>
          <w:b/>
          <w:bCs/>
          <w:i/>
          <w:iCs/>
          <w:sz w:val="22"/>
          <w:szCs w:val="22"/>
        </w:rPr>
      </w:pPr>
    </w:p>
    <w:p w14:paraId="175244F2" w14:textId="517DF470" w:rsidR="00E1759C" w:rsidRPr="002E6587" w:rsidRDefault="00CA239C" w:rsidP="00E36C37">
      <w:pPr>
        <w:pStyle w:val="Heading2"/>
        <w:rPr>
          <w:highlight w:val="yellow"/>
        </w:rPr>
      </w:pPr>
      <w:r w:rsidRPr="002E6587">
        <w:rPr>
          <w:highlight w:val="yellow"/>
        </w:rPr>
        <w:t xml:space="preserve">LCM for </w:t>
      </w:r>
      <w:r w:rsidR="000E58F8" w:rsidRPr="002E6587">
        <w:rPr>
          <w:highlight w:val="yellow"/>
        </w:rPr>
        <w:t>performance monitoring</w:t>
      </w:r>
    </w:p>
    <w:p w14:paraId="61C48BA7" w14:textId="3AE7E1D5" w:rsidR="00433939" w:rsidRPr="006D5158" w:rsidRDefault="006D5158" w:rsidP="00433939">
      <w:r w:rsidRPr="006D5158">
        <w:t>Based on the TR</w:t>
      </w:r>
      <w:r>
        <w:t xml:space="preserve"> </w:t>
      </w:r>
      <w:r>
        <w:fldChar w:fldCharType="begin"/>
      </w:r>
      <w:r>
        <w:instrText xml:space="preserve"> REF _Ref162613293 \r \h </w:instrText>
      </w:r>
      <w:r>
        <w:fldChar w:fldCharType="separate"/>
      </w:r>
      <w:r>
        <w:t>[2]</w:t>
      </w:r>
      <w:r>
        <w:fldChar w:fldCharType="end"/>
      </w:r>
      <w:r>
        <w:t xml:space="preserve">, </w:t>
      </w:r>
      <w:r w:rsidR="0032706B">
        <w:t>there are multiple performance monitoring solutions</w:t>
      </w:r>
      <w:r w:rsidR="00072B26">
        <w:t>,</w:t>
      </w:r>
      <w:r w:rsidR="00BE2F1D">
        <w:t xml:space="preserve"> as </w:t>
      </w:r>
      <w:r w:rsidR="009B442F">
        <w:t xml:space="preserve">quoted </w:t>
      </w:r>
      <w:r w:rsidR="00BE2F1D">
        <w:t>below.</w:t>
      </w:r>
    </w:p>
    <w:p w14:paraId="4C2E6CEB" w14:textId="77777777" w:rsidR="00433939" w:rsidRPr="007E78A6" w:rsidRDefault="00433939" w:rsidP="00461062">
      <w:pPr>
        <w:ind w:left="284"/>
        <w:rPr>
          <w:i/>
          <w:iCs/>
          <w:color w:val="0070C0"/>
        </w:rPr>
      </w:pPr>
      <w:r w:rsidRPr="007E78A6">
        <w:rPr>
          <w:i/>
          <w:iCs/>
          <w:color w:val="0070C0"/>
        </w:rPr>
        <w:t>The following metrics/methods for AI/ML model monitoring in lifecycle management per use case are considered:</w:t>
      </w:r>
    </w:p>
    <w:p w14:paraId="2C1558C0" w14:textId="77777777" w:rsidR="00433939" w:rsidRPr="007E78A6" w:rsidRDefault="00433939" w:rsidP="00461062">
      <w:pPr>
        <w:pStyle w:val="B1"/>
        <w:spacing w:after="120"/>
        <w:ind w:left="852"/>
        <w:rPr>
          <w:i/>
          <w:iCs/>
          <w:color w:val="0070C0"/>
          <w:sz w:val="22"/>
          <w:szCs w:val="22"/>
        </w:rPr>
      </w:pPr>
      <w:r w:rsidRPr="007E78A6">
        <w:rPr>
          <w:i/>
          <w:iCs/>
          <w:color w:val="0070C0"/>
          <w:sz w:val="22"/>
          <w:szCs w:val="22"/>
        </w:rPr>
        <w:t>-</w:t>
      </w:r>
      <w:r w:rsidRPr="007E78A6">
        <w:rPr>
          <w:i/>
          <w:iCs/>
          <w:color w:val="0070C0"/>
          <w:sz w:val="22"/>
          <w:szCs w:val="22"/>
        </w:rPr>
        <w:tab/>
        <w:t>Monitoring based on inference accuracy, including metrics related to intermediate KPIs</w:t>
      </w:r>
    </w:p>
    <w:p w14:paraId="49FA8E5F" w14:textId="432738A6" w:rsidR="00433939" w:rsidRPr="007E78A6" w:rsidRDefault="00433939" w:rsidP="00461062">
      <w:pPr>
        <w:pStyle w:val="B1"/>
        <w:spacing w:after="120"/>
        <w:ind w:left="852"/>
        <w:rPr>
          <w:i/>
          <w:iCs/>
          <w:color w:val="0070C0"/>
          <w:sz w:val="22"/>
          <w:szCs w:val="22"/>
        </w:rPr>
      </w:pPr>
      <w:r w:rsidRPr="007E78A6">
        <w:rPr>
          <w:i/>
          <w:iCs/>
          <w:color w:val="0070C0"/>
          <w:sz w:val="22"/>
          <w:szCs w:val="22"/>
        </w:rPr>
        <w:t>-</w:t>
      </w:r>
      <w:r w:rsidRPr="007E78A6">
        <w:rPr>
          <w:i/>
          <w:iCs/>
          <w:color w:val="0070C0"/>
          <w:sz w:val="22"/>
          <w:szCs w:val="22"/>
        </w:rPr>
        <w:tab/>
        <w:t>Monitoring based on system performance, including metrics related to system pe</w:t>
      </w:r>
      <w:r w:rsidR="00172DE1">
        <w:rPr>
          <w:i/>
          <w:iCs/>
          <w:color w:val="0070C0"/>
          <w:sz w:val="22"/>
          <w:szCs w:val="22"/>
        </w:rPr>
        <w:t>r</w:t>
      </w:r>
      <w:r w:rsidRPr="007E78A6">
        <w:rPr>
          <w:i/>
          <w:iCs/>
          <w:color w:val="0070C0"/>
          <w:sz w:val="22"/>
          <w:szCs w:val="22"/>
        </w:rPr>
        <w:t>formance KPIs</w:t>
      </w:r>
    </w:p>
    <w:p w14:paraId="2C34BD70" w14:textId="77777777" w:rsidR="00433939" w:rsidRPr="007E78A6" w:rsidRDefault="00433939" w:rsidP="00461062">
      <w:pPr>
        <w:pStyle w:val="B1"/>
        <w:spacing w:after="120"/>
        <w:ind w:left="852"/>
        <w:rPr>
          <w:i/>
          <w:iCs/>
          <w:color w:val="0070C0"/>
          <w:sz w:val="22"/>
          <w:szCs w:val="22"/>
        </w:rPr>
      </w:pPr>
      <w:r w:rsidRPr="007E78A6">
        <w:rPr>
          <w:i/>
          <w:iCs/>
          <w:color w:val="0070C0"/>
          <w:sz w:val="22"/>
          <w:szCs w:val="22"/>
        </w:rPr>
        <w:t>-</w:t>
      </w:r>
      <w:r w:rsidRPr="007E78A6">
        <w:rPr>
          <w:i/>
          <w:iCs/>
          <w:color w:val="0070C0"/>
          <w:sz w:val="22"/>
          <w:szCs w:val="22"/>
        </w:rPr>
        <w:tab/>
        <w:t>Other monitoring solutions, at least the following 2 options.</w:t>
      </w:r>
    </w:p>
    <w:p w14:paraId="7E542CE1" w14:textId="77777777" w:rsidR="00433939" w:rsidRPr="007E78A6" w:rsidRDefault="00433939" w:rsidP="00461062">
      <w:pPr>
        <w:pStyle w:val="B2"/>
        <w:spacing w:after="120"/>
        <w:ind w:left="1135"/>
        <w:rPr>
          <w:i/>
          <w:iCs/>
          <w:color w:val="0070C0"/>
          <w:sz w:val="22"/>
          <w:szCs w:val="22"/>
        </w:rPr>
      </w:pPr>
      <w:r w:rsidRPr="007E78A6">
        <w:rPr>
          <w:i/>
          <w:iCs/>
          <w:color w:val="0070C0"/>
          <w:sz w:val="22"/>
          <w:szCs w:val="22"/>
        </w:rPr>
        <w:t>-</w:t>
      </w:r>
      <w:r w:rsidRPr="007E78A6">
        <w:rPr>
          <w:i/>
          <w:iCs/>
          <w:color w:val="0070C0"/>
          <w:sz w:val="22"/>
          <w:szCs w:val="22"/>
        </w:rPr>
        <w:tab/>
        <w:t>Monitoring based on data distribution</w:t>
      </w:r>
    </w:p>
    <w:p w14:paraId="7E4AA09B" w14:textId="77777777" w:rsidR="00433939" w:rsidRPr="007E78A6" w:rsidRDefault="00433939" w:rsidP="00461062">
      <w:pPr>
        <w:pStyle w:val="B3"/>
        <w:spacing w:after="120"/>
        <w:ind w:left="1419"/>
        <w:rPr>
          <w:i/>
          <w:iCs/>
          <w:color w:val="0070C0"/>
          <w:sz w:val="22"/>
          <w:szCs w:val="22"/>
        </w:rPr>
      </w:pPr>
      <w:r w:rsidRPr="007E78A6">
        <w:rPr>
          <w:i/>
          <w:iCs/>
          <w:color w:val="0070C0"/>
          <w:sz w:val="22"/>
          <w:szCs w:val="22"/>
        </w:rPr>
        <w:t>-</w:t>
      </w:r>
      <w:r w:rsidRPr="007E78A6">
        <w:rPr>
          <w:i/>
          <w:iCs/>
          <w:color w:val="0070C0"/>
          <w:sz w:val="22"/>
          <w:szCs w:val="22"/>
        </w:rPr>
        <w:tab/>
        <w:t>Input-based: e.g., Monitoring the validity of the AI/ML input, e.g., out-of-distribution detection, drift detection of input data, or SNR, delay spread, etc.</w:t>
      </w:r>
    </w:p>
    <w:p w14:paraId="100057AB" w14:textId="77777777" w:rsidR="00433939" w:rsidRPr="007E78A6" w:rsidRDefault="00433939" w:rsidP="00461062">
      <w:pPr>
        <w:pStyle w:val="B3"/>
        <w:spacing w:after="120"/>
        <w:ind w:left="1419"/>
        <w:rPr>
          <w:i/>
          <w:iCs/>
          <w:color w:val="0070C0"/>
          <w:sz w:val="22"/>
          <w:szCs w:val="22"/>
        </w:rPr>
      </w:pPr>
      <w:r w:rsidRPr="007E78A6">
        <w:rPr>
          <w:i/>
          <w:iCs/>
          <w:color w:val="0070C0"/>
          <w:sz w:val="22"/>
          <w:szCs w:val="22"/>
        </w:rPr>
        <w:t>-</w:t>
      </w:r>
      <w:r w:rsidRPr="007E78A6">
        <w:rPr>
          <w:i/>
          <w:iCs/>
          <w:color w:val="0070C0"/>
          <w:sz w:val="22"/>
          <w:szCs w:val="22"/>
        </w:rPr>
        <w:tab/>
        <w:t>Output-based: e.g., drift detection of output data</w:t>
      </w:r>
    </w:p>
    <w:p w14:paraId="782FEA3F" w14:textId="77777777" w:rsidR="00433939" w:rsidRPr="007E78A6" w:rsidRDefault="00433939" w:rsidP="00461062">
      <w:pPr>
        <w:pStyle w:val="B2"/>
        <w:spacing w:after="120"/>
        <w:ind w:left="1135"/>
        <w:rPr>
          <w:i/>
          <w:iCs/>
          <w:color w:val="0070C0"/>
          <w:sz w:val="22"/>
          <w:szCs w:val="22"/>
        </w:rPr>
      </w:pPr>
      <w:r w:rsidRPr="007E78A6">
        <w:rPr>
          <w:i/>
          <w:iCs/>
          <w:color w:val="0070C0"/>
          <w:sz w:val="22"/>
          <w:szCs w:val="22"/>
        </w:rPr>
        <w:t>-</w:t>
      </w:r>
      <w:r w:rsidRPr="007E78A6">
        <w:rPr>
          <w:i/>
          <w:iCs/>
          <w:color w:val="0070C0"/>
          <w:sz w:val="22"/>
          <w:szCs w:val="22"/>
        </w:rPr>
        <w:tab/>
        <w:t>Monitoring based on applicable condition</w:t>
      </w:r>
    </w:p>
    <w:p w14:paraId="613A7CC1" w14:textId="77777777" w:rsidR="00433939" w:rsidRPr="007E78A6" w:rsidRDefault="00433939" w:rsidP="00461062">
      <w:pPr>
        <w:pStyle w:val="NO"/>
        <w:spacing w:after="120"/>
        <w:ind w:left="1419"/>
        <w:rPr>
          <w:i/>
          <w:iCs/>
          <w:color w:val="0070C0"/>
          <w:sz w:val="22"/>
          <w:szCs w:val="22"/>
        </w:rPr>
      </w:pPr>
      <w:r w:rsidRPr="007E78A6">
        <w:rPr>
          <w:i/>
          <w:iCs/>
          <w:color w:val="0070C0"/>
          <w:sz w:val="22"/>
          <w:szCs w:val="22"/>
        </w:rPr>
        <w:t>Note:</w:t>
      </w:r>
      <w:r w:rsidRPr="007E78A6">
        <w:rPr>
          <w:i/>
          <w:iCs/>
          <w:color w:val="0070C0"/>
          <w:sz w:val="22"/>
          <w:szCs w:val="22"/>
        </w:rPr>
        <w:tab/>
        <w:t>Monitoring metric calculation may be done at NW or UE</w:t>
      </w:r>
    </w:p>
    <w:p w14:paraId="0C6EC27B" w14:textId="77777777" w:rsidR="00AC2CE2" w:rsidRDefault="00AC2CE2" w:rsidP="00433939"/>
    <w:p w14:paraId="0EBD5B2D" w14:textId="4B0C56CD" w:rsidR="006924FD" w:rsidRDefault="00AC2CE2" w:rsidP="00433939">
      <w:r>
        <w:t>For performance monitoring</w:t>
      </w:r>
      <w:r w:rsidR="00914B10" w:rsidRPr="00914B10">
        <w:t xml:space="preserve">, </w:t>
      </w:r>
      <w:r w:rsidR="00711DF2">
        <w:t xml:space="preserve">the first thing the two sides need to communicate about is the </w:t>
      </w:r>
      <w:r w:rsidR="000942A8">
        <w:t xml:space="preserve">method </w:t>
      </w:r>
      <w:r w:rsidR="006F0F4F">
        <w:t xml:space="preserve">the NW </w:t>
      </w:r>
      <w:r w:rsidR="002D2F82">
        <w:t>adopted</w:t>
      </w:r>
      <w:r w:rsidR="000942A8">
        <w:t xml:space="preserve"> for performance monitoring</w:t>
      </w:r>
      <w:r w:rsidR="00D77105">
        <w:t>; it could be</w:t>
      </w:r>
      <w:r w:rsidR="00F52DC4">
        <w:t xml:space="preserve"> based on either inference accuracy, or system performance, or other monitoring solutions</w:t>
      </w:r>
      <w:r w:rsidR="00732745">
        <w:t xml:space="preserve"> listed above</w:t>
      </w:r>
      <w:r w:rsidR="00F52DC4">
        <w:t xml:space="preserve">. </w:t>
      </w:r>
    </w:p>
    <w:p w14:paraId="1BD0DA59" w14:textId="0F432A8E" w:rsidR="00433939" w:rsidRDefault="00D07F4D" w:rsidP="00433939">
      <w:r>
        <w:t>A</w:t>
      </w:r>
      <w:r w:rsidR="00846F2B">
        <w:t xml:space="preserve">fter </w:t>
      </w:r>
      <w:r>
        <w:t xml:space="preserve">the </w:t>
      </w:r>
      <w:r w:rsidR="00853ED7">
        <w:t xml:space="preserve">adopted method for performance monitoring has been aligned, </w:t>
      </w:r>
      <w:r w:rsidR="00421854">
        <w:t xml:space="preserve">the next thing to </w:t>
      </w:r>
      <w:r w:rsidR="004F7378">
        <w:t>be aligned/</w:t>
      </w:r>
      <w:r w:rsidR="00732745">
        <w:t>configured</w:t>
      </w:r>
      <w:r w:rsidR="004F7378">
        <w:t xml:space="preserve"> </w:t>
      </w:r>
      <w:r w:rsidR="00067898">
        <w:t xml:space="preserve">includes </w:t>
      </w:r>
      <w:r w:rsidR="004F7378">
        <w:t xml:space="preserve">the </w:t>
      </w:r>
      <w:r w:rsidR="00E15B6A">
        <w:t>KPIs each method uses to gauge the performance of either the model or the system</w:t>
      </w:r>
      <w:r w:rsidR="001D17F3">
        <w:t xml:space="preserve">, which </w:t>
      </w:r>
      <w:r w:rsidR="00E41FCF">
        <w:t>are</w:t>
      </w:r>
      <w:r w:rsidR="001D17F3">
        <w:t xml:space="preserve"> use case dependent</w:t>
      </w:r>
      <w:r w:rsidR="00E15B6A">
        <w:t>.</w:t>
      </w:r>
      <w:r w:rsidR="00FD4E21">
        <w:t xml:space="preserve"> </w:t>
      </w:r>
      <w:r w:rsidR="00F25D97">
        <w:t>To do this, the NW sends configuration</w:t>
      </w:r>
      <w:r w:rsidR="007478F1">
        <w:t xml:space="preserve"> to the UE and UE sends corresponding measurement report</w:t>
      </w:r>
      <w:r w:rsidR="008659E1">
        <w:t>s</w:t>
      </w:r>
      <w:r w:rsidR="007478F1">
        <w:t xml:space="preserve"> back to the NW. </w:t>
      </w:r>
      <w:r w:rsidR="00774DF9">
        <w:t xml:space="preserve">The </w:t>
      </w:r>
      <w:r w:rsidR="006A3538">
        <w:t>b</w:t>
      </w:r>
      <w:r w:rsidR="006A3538" w:rsidRPr="006A3538">
        <w:t xml:space="preserve">enchmark/reference for the performance comparison </w:t>
      </w:r>
      <w:r w:rsidR="005258C9">
        <w:t>may also need to</w:t>
      </w:r>
      <w:r w:rsidR="006108E4">
        <w:t xml:space="preserve"> be</w:t>
      </w:r>
      <w:r w:rsidR="005258C9">
        <w:t xml:space="preserve"> </w:t>
      </w:r>
      <w:r w:rsidR="00885521">
        <w:t xml:space="preserve">communicated between the two sides. </w:t>
      </w:r>
    </w:p>
    <w:p w14:paraId="366D3165" w14:textId="2D8675B8" w:rsidR="00162AFB" w:rsidRPr="00162AFB" w:rsidRDefault="00615F7E" w:rsidP="00162AFB">
      <w:pPr>
        <w:rPr>
          <w:lang w:val="en-GB"/>
        </w:rPr>
      </w:pPr>
      <w:r>
        <w:t>Take beam management as an example,</w:t>
      </w:r>
      <w:r w:rsidR="00162AFB">
        <w:t xml:space="preserve"> </w:t>
      </w:r>
      <w:r w:rsidR="00162AFB">
        <w:rPr>
          <w:lang w:val="en-GB"/>
        </w:rPr>
        <w:t>p</w:t>
      </w:r>
      <w:r w:rsidR="00162AFB" w:rsidRPr="00162AFB">
        <w:rPr>
          <w:lang w:val="en-GB"/>
        </w:rPr>
        <w:t xml:space="preserve">erformance metric(s) </w:t>
      </w:r>
      <w:r w:rsidR="00162AFB">
        <w:rPr>
          <w:lang w:val="en-GB"/>
        </w:rPr>
        <w:t xml:space="preserve">for BM-Case 1 and BM-Case 2 have the </w:t>
      </w:r>
      <w:r w:rsidR="00162AFB" w:rsidRPr="00162AFB">
        <w:rPr>
          <w:bCs/>
          <w:lang w:val="en-GB"/>
        </w:rPr>
        <w:t>following alternatives:</w:t>
      </w:r>
    </w:p>
    <w:p w14:paraId="160CC20A" w14:textId="7D0B7B95" w:rsidR="00162AFB" w:rsidRPr="00041A21" w:rsidRDefault="00162AFB" w:rsidP="0061219F">
      <w:pPr>
        <w:pStyle w:val="ListParagraph"/>
        <w:numPr>
          <w:ilvl w:val="0"/>
          <w:numId w:val="16"/>
        </w:numPr>
        <w:rPr>
          <w:rFonts w:ascii="Times New Roman" w:hAnsi="Times New Roman"/>
          <w:i/>
          <w:iCs/>
          <w:color w:val="0070C0"/>
        </w:rPr>
      </w:pPr>
      <w:r w:rsidRPr="00041A21">
        <w:rPr>
          <w:rFonts w:ascii="Times New Roman" w:hAnsi="Times New Roman"/>
          <w:i/>
          <w:iCs/>
          <w:color w:val="0070C0"/>
        </w:rPr>
        <w:t>Alt.1: Beam prediction accuracy related KPIs, e.g., Top-K/1 beam prediction accuracy</w:t>
      </w:r>
    </w:p>
    <w:p w14:paraId="027CC504" w14:textId="1A7CD536" w:rsidR="00162AFB" w:rsidRPr="00041A21" w:rsidRDefault="00162AFB" w:rsidP="0061219F">
      <w:pPr>
        <w:pStyle w:val="ListParagraph"/>
        <w:numPr>
          <w:ilvl w:val="0"/>
          <w:numId w:val="16"/>
        </w:numPr>
        <w:rPr>
          <w:rFonts w:ascii="Times New Roman" w:hAnsi="Times New Roman"/>
          <w:i/>
          <w:iCs/>
          <w:color w:val="0070C0"/>
        </w:rPr>
      </w:pPr>
      <w:r w:rsidRPr="00041A21">
        <w:rPr>
          <w:rFonts w:ascii="Times New Roman" w:hAnsi="Times New Roman"/>
          <w:i/>
          <w:iCs/>
          <w:color w:val="0070C0"/>
        </w:rPr>
        <w:t>Alt.2: Link quality related KPIs, e.g., throughput, L1-RSRP, L1-SINR, hypothetical BLER</w:t>
      </w:r>
    </w:p>
    <w:p w14:paraId="079ED398" w14:textId="16248033" w:rsidR="00162AFB" w:rsidRPr="00041A21" w:rsidRDefault="00162AFB" w:rsidP="0061219F">
      <w:pPr>
        <w:pStyle w:val="ListParagraph"/>
        <w:numPr>
          <w:ilvl w:val="0"/>
          <w:numId w:val="16"/>
        </w:numPr>
        <w:rPr>
          <w:rFonts w:ascii="Times New Roman" w:hAnsi="Times New Roman"/>
          <w:i/>
          <w:iCs/>
          <w:color w:val="0070C0"/>
        </w:rPr>
      </w:pPr>
      <w:r w:rsidRPr="00041A21">
        <w:rPr>
          <w:rFonts w:ascii="Times New Roman" w:hAnsi="Times New Roman"/>
          <w:i/>
          <w:iCs/>
          <w:color w:val="0070C0"/>
        </w:rPr>
        <w:t xml:space="preserve">Alt.3: Performance metric based on input/output data distribution of AI/ML </w:t>
      </w:r>
    </w:p>
    <w:p w14:paraId="732816FB" w14:textId="70E6FA1F" w:rsidR="00162AFB" w:rsidRPr="00041A21" w:rsidRDefault="00162AFB" w:rsidP="0061219F">
      <w:pPr>
        <w:pStyle w:val="ListParagraph"/>
        <w:numPr>
          <w:ilvl w:val="0"/>
          <w:numId w:val="16"/>
        </w:numPr>
        <w:rPr>
          <w:rFonts w:ascii="Times New Roman" w:hAnsi="Times New Roman"/>
          <w:i/>
          <w:iCs/>
          <w:color w:val="0070C0"/>
        </w:rPr>
      </w:pPr>
      <w:r w:rsidRPr="00041A21">
        <w:rPr>
          <w:rFonts w:ascii="Times New Roman" w:hAnsi="Times New Roman"/>
          <w:i/>
          <w:iCs/>
          <w:color w:val="0070C0"/>
        </w:rPr>
        <w:t xml:space="preserve">Alt.4: The L1-RSRP difference evaluated by comparing measured RSRP and predicted </w:t>
      </w:r>
      <w:proofErr w:type="gramStart"/>
      <w:r w:rsidRPr="00041A21">
        <w:rPr>
          <w:rFonts w:ascii="Times New Roman" w:hAnsi="Times New Roman"/>
          <w:i/>
          <w:iCs/>
          <w:color w:val="0070C0"/>
        </w:rPr>
        <w:t>RSRP</w:t>
      </w:r>
      <w:proofErr w:type="gramEnd"/>
      <w:r w:rsidRPr="00041A21">
        <w:rPr>
          <w:rFonts w:ascii="Times New Roman" w:hAnsi="Times New Roman"/>
          <w:i/>
          <w:iCs/>
          <w:color w:val="0070C0"/>
        </w:rPr>
        <w:t xml:space="preserve"> </w:t>
      </w:r>
    </w:p>
    <w:p w14:paraId="61E87F8F" w14:textId="0B23855D" w:rsidR="006759CB" w:rsidRDefault="00EA1E05" w:rsidP="006759CB">
      <w:r>
        <w:t xml:space="preserve">For beam management, </w:t>
      </w:r>
      <w:r w:rsidR="006108E4">
        <w:t>b</w:t>
      </w:r>
      <w:r w:rsidR="006759CB">
        <w:t>enchmark/reference for the performance comparison</w:t>
      </w:r>
      <w:r w:rsidR="00B26E73">
        <w:t xml:space="preserve"> </w:t>
      </w:r>
      <w:r w:rsidR="006759CB">
        <w:t>includ</w:t>
      </w:r>
      <w:r w:rsidR="00B26E73">
        <w:t>e</w:t>
      </w:r>
      <w:r w:rsidR="006759CB">
        <w:t xml:space="preserve">: </w:t>
      </w:r>
    </w:p>
    <w:p w14:paraId="2F727AF9" w14:textId="59769CDC" w:rsidR="006759CB" w:rsidRPr="006108E4" w:rsidRDefault="006759CB" w:rsidP="0061219F">
      <w:pPr>
        <w:pStyle w:val="ListParagraph"/>
        <w:numPr>
          <w:ilvl w:val="0"/>
          <w:numId w:val="16"/>
        </w:numPr>
        <w:rPr>
          <w:rFonts w:ascii="Times New Roman" w:hAnsi="Times New Roman"/>
          <w:i/>
          <w:iCs/>
          <w:color w:val="0070C0"/>
        </w:rPr>
      </w:pPr>
      <w:r w:rsidRPr="006108E4">
        <w:rPr>
          <w:rFonts w:ascii="Times New Roman" w:hAnsi="Times New Roman"/>
          <w:i/>
          <w:iCs/>
          <w:color w:val="0070C0"/>
        </w:rPr>
        <w:t>Alt.1: The best beam(s) obtained by measuring beams of a set indicated by gNB (e.g., Beams from Set A)</w:t>
      </w:r>
    </w:p>
    <w:p w14:paraId="235049CD" w14:textId="56A9ED2D" w:rsidR="00D3461C" w:rsidRPr="006108E4" w:rsidRDefault="006759CB" w:rsidP="0061219F">
      <w:pPr>
        <w:pStyle w:val="ListParagraph"/>
        <w:numPr>
          <w:ilvl w:val="0"/>
          <w:numId w:val="16"/>
        </w:numPr>
        <w:rPr>
          <w:rFonts w:ascii="Times New Roman" w:hAnsi="Times New Roman"/>
          <w:i/>
          <w:iCs/>
          <w:color w:val="0070C0"/>
        </w:rPr>
      </w:pPr>
      <w:r w:rsidRPr="006108E4">
        <w:rPr>
          <w:rFonts w:ascii="Times New Roman" w:hAnsi="Times New Roman"/>
          <w:i/>
          <w:iCs/>
          <w:color w:val="0070C0"/>
        </w:rPr>
        <w:t>Alt.4: Measurements of the predicted best beam(s) corresponding to model output (e.g., Comparison between actual L1-RSRP and predicted RSRP of predicted Top-1/K Beams)</w:t>
      </w:r>
    </w:p>
    <w:p w14:paraId="4C94A51B" w14:textId="22450C36" w:rsidR="005C63D5" w:rsidRPr="00D03B54" w:rsidRDefault="005C63D5" w:rsidP="00D03B54">
      <w:pPr>
        <w:pStyle w:val="maintext"/>
        <w:ind w:firstLineChars="0" w:firstLine="0"/>
        <w:rPr>
          <w:sz w:val="22"/>
          <w:szCs w:val="22"/>
        </w:rPr>
      </w:pPr>
      <w:r>
        <w:rPr>
          <w:sz w:val="22"/>
          <w:szCs w:val="22"/>
        </w:rPr>
        <w:t>The use case of Positioning Accuracy Enhancement has the similar requirements for signalling/mechanisms.</w:t>
      </w:r>
    </w:p>
    <w:p w14:paraId="07906874" w14:textId="22DC0B8A" w:rsidR="006E5A6E" w:rsidRDefault="00A24D1E" w:rsidP="00E36C37">
      <w:pPr>
        <w:pStyle w:val="B1"/>
        <w:ind w:left="0" w:firstLine="0"/>
      </w:pPr>
      <w:r>
        <w:t xml:space="preserve">NW may also configure/request UE for </w:t>
      </w:r>
      <w:r w:rsidR="000F7DBB">
        <w:t>assistance information</w:t>
      </w:r>
      <w:r w:rsidR="00B2475E">
        <w:t>, if supported</w:t>
      </w:r>
      <w:r w:rsidR="002E4708">
        <w:t xml:space="preserve"> (Section 7.1.3 of </w:t>
      </w:r>
      <w:r w:rsidR="002E4708">
        <w:fldChar w:fldCharType="begin"/>
      </w:r>
      <w:r w:rsidR="002E4708">
        <w:instrText xml:space="preserve"> REF _Ref162613293 \r \h </w:instrText>
      </w:r>
      <w:r w:rsidR="002E4708">
        <w:fldChar w:fldCharType="separate"/>
      </w:r>
      <w:r w:rsidR="002E4708">
        <w:t>[2]</w:t>
      </w:r>
      <w:r w:rsidR="002E4708">
        <w:fldChar w:fldCharType="end"/>
      </w:r>
      <w:r w:rsidR="00765C14">
        <w:t>)</w:t>
      </w:r>
      <w:r w:rsidR="000F7DBB">
        <w:t>.</w:t>
      </w:r>
    </w:p>
    <w:p w14:paraId="56927D00" w14:textId="0E474B4A" w:rsidR="006108E4" w:rsidRPr="00E36C37" w:rsidRDefault="00375A40" w:rsidP="00E36C37">
      <w:pPr>
        <w:pStyle w:val="B1"/>
        <w:ind w:left="0" w:firstLine="0"/>
      </w:pPr>
      <w:r>
        <w:t xml:space="preserve">Note that </w:t>
      </w:r>
      <w:r w:rsidR="00705D4A">
        <w:t xml:space="preserve">according to the TR, </w:t>
      </w:r>
      <w:r w:rsidR="00EC5A19">
        <w:t>performance of inactive functionalit</w:t>
      </w:r>
      <w:r w:rsidR="00921657">
        <w:t>ies</w:t>
      </w:r>
      <w:r w:rsidR="00EC5A19">
        <w:t xml:space="preserve"> may also be monitored</w:t>
      </w:r>
      <w:r w:rsidR="00705D4A">
        <w:t xml:space="preserve">, even though the </w:t>
      </w:r>
      <w:r w:rsidR="00921657">
        <w:t xml:space="preserve">TR </w:t>
      </w:r>
      <w:r w:rsidR="00CF38F7">
        <w:t xml:space="preserve">does not provide </w:t>
      </w:r>
      <w:r w:rsidR="003D021B">
        <w:t xml:space="preserve">a mechanism of doing it </w:t>
      </w:r>
      <w:r w:rsidR="00F61A7F">
        <w:t>(</w:t>
      </w:r>
      <w:r w:rsidR="00E36C37">
        <w:t>only some examples</w:t>
      </w:r>
      <w:r w:rsidR="00F61A7F">
        <w:t>)</w:t>
      </w:r>
      <w:r w:rsidR="00E36C37">
        <w:t>, as quoted below.</w:t>
      </w:r>
    </w:p>
    <w:p w14:paraId="365540D4" w14:textId="40173D2B" w:rsidR="00433939" w:rsidRPr="007E78A6" w:rsidRDefault="00433939" w:rsidP="00910ED8">
      <w:pPr>
        <w:ind w:left="284"/>
        <w:jc w:val="left"/>
        <w:rPr>
          <w:i/>
          <w:iCs/>
          <w:color w:val="0070C0"/>
        </w:rPr>
      </w:pPr>
      <w:r w:rsidRPr="007E78A6">
        <w:rPr>
          <w:i/>
          <w:iCs/>
          <w:color w:val="0070C0"/>
        </w:rPr>
        <w:t>Methods to assess/monitor the applicability and expected performance of an inactive model/functionality, including the following examples for the purpose of activation/selection/switching of UE-side models/UE-part of two-sided models /functionalities (if applicable):</w:t>
      </w:r>
    </w:p>
    <w:p w14:paraId="7FA4DD34" w14:textId="77777777" w:rsidR="00433939" w:rsidRPr="007E78A6" w:rsidRDefault="00433939" w:rsidP="00E36C37">
      <w:pPr>
        <w:pStyle w:val="B1"/>
        <w:ind w:left="852"/>
        <w:rPr>
          <w:i/>
          <w:iCs/>
          <w:color w:val="0070C0"/>
          <w:sz w:val="22"/>
          <w:szCs w:val="22"/>
        </w:rPr>
      </w:pPr>
      <w:r w:rsidRPr="007E78A6">
        <w:rPr>
          <w:i/>
          <w:iCs/>
          <w:color w:val="0070C0"/>
          <w:sz w:val="22"/>
          <w:szCs w:val="22"/>
        </w:rPr>
        <w:t>-</w:t>
      </w:r>
      <w:r w:rsidRPr="007E78A6">
        <w:rPr>
          <w:i/>
          <w:iCs/>
          <w:color w:val="0070C0"/>
          <w:sz w:val="22"/>
          <w:szCs w:val="22"/>
        </w:rPr>
        <w:tab/>
        <w:t>Assessment/Monitoring based on the additional conditions associated with the model/functionality</w:t>
      </w:r>
    </w:p>
    <w:p w14:paraId="72C70C13" w14:textId="77777777" w:rsidR="00433939" w:rsidRPr="007E78A6" w:rsidRDefault="00433939" w:rsidP="00E36C37">
      <w:pPr>
        <w:pStyle w:val="B1"/>
        <w:ind w:left="852"/>
        <w:rPr>
          <w:i/>
          <w:iCs/>
          <w:color w:val="0070C0"/>
          <w:sz w:val="22"/>
          <w:szCs w:val="22"/>
        </w:rPr>
      </w:pPr>
      <w:r w:rsidRPr="007E78A6">
        <w:rPr>
          <w:i/>
          <w:iCs/>
          <w:color w:val="0070C0"/>
          <w:sz w:val="22"/>
          <w:szCs w:val="22"/>
        </w:rPr>
        <w:t>-</w:t>
      </w:r>
      <w:r w:rsidRPr="007E78A6">
        <w:rPr>
          <w:i/>
          <w:iCs/>
          <w:color w:val="0070C0"/>
          <w:sz w:val="22"/>
          <w:szCs w:val="22"/>
        </w:rPr>
        <w:tab/>
        <w:t>Assessment/Monitoring based on input/output data distribution</w:t>
      </w:r>
    </w:p>
    <w:p w14:paraId="59271C3A" w14:textId="77777777" w:rsidR="00433939" w:rsidRPr="007E78A6" w:rsidRDefault="00433939" w:rsidP="00E36C37">
      <w:pPr>
        <w:pStyle w:val="B1"/>
        <w:ind w:left="852"/>
        <w:rPr>
          <w:i/>
          <w:iCs/>
          <w:color w:val="0070C0"/>
          <w:sz w:val="22"/>
          <w:szCs w:val="22"/>
        </w:rPr>
      </w:pPr>
      <w:r w:rsidRPr="007E78A6">
        <w:rPr>
          <w:i/>
          <w:iCs/>
          <w:color w:val="0070C0"/>
          <w:sz w:val="22"/>
          <w:szCs w:val="22"/>
        </w:rPr>
        <w:t>-</w:t>
      </w:r>
      <w:r w:rsidRPr="007E78A6">
        <w:rPr>
          <w:i/>
          <w:iCs/>
          <w:color w:val="0070C0"/>
          <w:sz w:val="22"/>
          <w:szCs w:val="22"/>
        </w:rPr>
        <w:tab/>
        <w:t>Assessment/Monitoring using the inactive model/functionality for monitoring purpose and measuring the inference accuracy</w:t>
      </w:r>
    </w:p>
    <w:p w14:paraId="292332FA" w14:textId="6C475144" w:rsidR="00433939" w:rsidRPr="00E36C37" w:rsidRDefault="00433939" w:rsidP="00E36C37">
      <w:pPr>
        <w:pStyle w:val="B1"/>
        <w:ind w:left="852"/>
        <w:rPr>
          <w:i/>
          <w:iCs/>
          <w:color w:val="0070C0"/>
          <w:sz w:val="22"/>
          <w:szCs w:val="22"/>
        </w:rPr>
      </w:pPr>
      <w:r w:rsidRPr="007E78A6">
        <w:rPr>
          <w:i/>
          <w:iCs/>
          <w:color w:val="0070C0"/>
          <w:sz w:val="22"/>
          <w:szCs w:val="22"/>
        </w:rPr>
        <w:t>-</w:t>
      </w:r>
      <w:r w:rsidRPr="007E78A6">
        <w:rPr>
          <w:i/>
          <w:iCs/>
          <w:color w:val="0070C0"/>
          <w:sz w:val="22"/>
          <w:szCs w:val="22"/>
        </w:rPr>
        <w:tab/>
        <w:t xml:space="preserve">Assessment/Monitoring based on past knowledge of the performance of the same model/functionality (e.g., based on other UEs) </w:t>
      </w:r>
    </w:p>
    <w:p w14:paraId="0D0963AB" w14:textId="70A42220" w:rsidR="00AF6340" w:rsidRDefault="00AF6340" w:rsidP="00806341">
      <w:pPr>
        <w:pStyle w:val="maintext"/>
        <w:ind w:firstLineChars="0" w:firstLine="0"/>
        <w:rPr>
          <w:sz w:val="22"/>
          <w:szCs w:val="22"/>
        </w:rPr>
      </w:pPr>
      <w:r>
        <w:rPr>
          <w:sz w:val="22"/>
          <w:szCs w:val="22"/>
        </w:rPr>
        <w:t xml:space="preserve">For NW-side </w:t>
      </w:r>
      <w:r w:rsidR="00AB5A3B">
        <w:rPr>
          <w:sz w:val="22"/>
          <w:szCs w:val="22"/>
        </w:rPr>
        <w:t xml:space="preserve">models, even if performance </w:t>
      </w:r>
      <w:r w:rsidR="00B868DA">
        <w:rPr>
          <w:sz w:val="22"/>
          <w:szCs w:val="22"/>
        </w:rPr>
        <w:t xml:space="preserve">monitoring of inactive models is supported, it will be running within the </w:t>
      </w:r>
      <w:r w:rsidR="00527F96">
        <w:rPr>
          <w:sz w:val="22"/>
          <w:szCs w:val="22"/>
        </w:rPr>
        <w:t>NW,</w:t>
      </w:r>
      <w:r w:rsidR="00A53079">
        <w:rPr>
          <w:sz w:val="22"/>
          <w:szCs w:val="22"/>
        </w:rPr>
        <w:t xml:space="preserve"> so UE does not need to involve</w:t>
      </w:r>
      <w:r w:rsidR="00EE746A">
        <w:rPr>
          <w:sz w:val="22"/>
          <w:szCs w:val="22"/>
        </w:rPr>
        <w:t>,</w:t>
      </w:r>
      <w:r w:rsidR="00A53079">
        <w:rPr>
          <w:sz w:val="22"/>
          <w:szCs w:val="22"/>
        </w:rPr>
        <w:t xml:space="preserve"> except </w:t>
      </w:r>
      <w:r w:rsidR="004748AA">
        <w:rPr>
          <w:sz w:val="22"/>
          <w:szCs w:val="22"/>
        </w:rPr>
        <w:t xml:space="preserve">providing NW the </w:t>
      </w:r>
      <w:r w:rsidR="004748AA" w:rsidRPr="004748AA">
        <w:rPr>
          <w:sz w:val="22"/>
          <w:szCs w:val="22"/>
        </w:rPr>
        <w:t>measurement/reference/</w:t>
      </w:r>
      <w:r w:rsidR="00404C4D">
        <w:rPr>
          <w:sz w:val="22"/>
          <w:szCs w:val="22"/>
        </w:rPr>
        <w:t xml:space="preserve"> </w:t>
      </w:r>
      <w:r w:rsidR="004748AA" w:rsidRPr="004748AA">
        <w:rPr>
          <w:sz w:val="22"/>
          <w:szCs w:val="22"/>
        </w:rPr>
        <w:t>benchmark reports</w:t>
      </w:r>
      <w:r w:rsidR="00EE746A">
        <w:rPr>
          <w:sz w:val="22"/>
          <w:szCs w:val="22"/>
        </w:rPr>
        <w:t xml:space="preserve"> for p</w:t>
      </w:r>
      <w:r w:rsidR="00CA0CD9">
        <w:rPr>
          <w:sz w:val="22"/>
          <w:szCs w:val="22"/>
        </w:rPr>
        <w:t>erformance monitoring and comparison</w:t>
      </w:r>
      <w:r w:rsidR="00865814">
        <w:rPr>
          <w:sz w:val="22"/>
          <w:szCs w:val="22"/>
        </w:rPr>
        <w:t>, which</w:t>
      </w:r>
      <w:r w:rsidR="00CA0CD9">
        <w:rPr>
          <w:sz w:val="22"/>
          <w:szCs w:val="22"/>
        </w:rPr>
        <w:t xml:space="preserve"> is </w:t>
      </w:r>
      <w:r w:rsidR="00D55F4F">
        <w:rPr>
          <w:sz w:val="22"/>
          <w:szCs w:val="22"/>
        </w:rPr>
        <w:t xml:space="preserve">the same </w:t>
      </w:r>
      <w:r w:rsidR="00643774">
        <w:rPr>
          <w:sz w:val="22"/>
          <w:szCs w:val="22"/>
        </w:rPr>
        <w:t>signalling</w:t>
      </w:r>
      <w:r w:rsidR="00D55F4F">
        <w:rPr>
          <w:sz w:val="22"/>
          <w:szCs w:val="22"/>
        </w:rPr>
        <w:t xml:space="preserve">/mechanism </w:t>
      </w:r>
      <w:r w:rsidR="003F7F2A">
        <w:rPr>
          <w:sz w:val="22"/>
          <w:szCs w:val="22"/>
        </w:rPr>
        <w:t xml:space="preserve">used for </w:t>
      </w:r>
      <w:r w:rsidR="00582808">
        <w:rPr>
          <w:sz w:val="22"/>
          <w:szCs w:val="22"/>
        </w:rPr>
        <w:t xml:space="preserve">active model (does not have different </w:t>
      </w:r>
      <w:r w:rsidR="00DF483B">
        <w:rPr>
          <w:sz w:val="22"/>
          <w:szCs w:val="22"/>
        </w:rPr>
        <w:t xml:space="preserve">requirements for </w:t>
      </w:r>
      <w:r w:rsidR="00574403">
        <w:rPr>
          <w:sz w:val="22"/>
          <w:szCs w:val="22"/>
        </w:rPr>
        <w:t>signalling</w:t>
      </w:r>
      <w:r w:rsidR="00DF483B">
        <w:rPr>
          <w:sz w:val="22"/>
          <w:szCs w:val="22"/>
        </w:rPr>
        <w:t xml:space="preserve"> or mechanism)</w:t>
      </w:r>
      <w:r w:rsidR="00582808">
        <w:rPr>
          <w:sz w:val="22"/>
          <w:szCs w:val="22"/>
        </w:rPr>
        <w:t>.</w:t>
      </w:r>
    </w:p>
    <w:p w14:paraId="4FFB948E" w14:textId="77777777" w:rsidR="00527F96" w:rsidRDefault="00527F96" w:rsidP="00806341">
      <w:pPr>
        <w:pStyle w:val="maintext"/>
        <w:ind w:firstLineChars="0" w:firstLine="0"/>
        <w:rPr>
          <w:sz w:val="22"/>
          <w:szCs w:val="22"/>
        </w:rPr>
      </w:pPr>
    </w:p>
    <w:p w14:paraId="094CC8EB" w14:textId="2589035B" w:rsidR="00433939" w:rsidRDefault="00624EB6" w:rsidP="00806341">
      <w:pPr>
        <w:pStyle w:val="maintext"/>
        <w:ind w:firstLineChars="0" w:firstLine="0"/>
        <w:rPr>
          <w:sz w:val="22"/>
          <w:szCs w:val="22"/>
        </w:rPr>
      </w:pPr>
      <w:r>
        <w:rPr>
          <w:sz w:val="22"/>
          <w:szCs w:val="22"/>
        </w:rPr>
        <w:t xml:space="preserve">In summary, </w:t>
      </w:r>
      <w:r w:rsidR="0002375D">
        <w:rPr>
          <w:sz w:val="22"/>
          <w:szCs w:val="22"/>
        </w:rPr>
        <w:t>f</w:t>
      </w:r>
      <w:r w:rsidR="00C7074C">
        <w:rPr>
          <w:sz w:val="22"/>
          <w:szCs w:val="22"/>
        </w:rPr>
        <w:t xml:space="preserve">or </w:t>
      </w:r>
      <w:r w:rsidR="00B77E08">
        <w:rPr>
          <w:sz w:val="22"/>
          <w:szCs w:val="22"/>
        </w:rPr>
        <w:t>NW-</w:t>
      </w:r>
      <w:r w:rsidR="00C7074C">
        <w:rPr>
          <w:sz w:val="22"/>
          <w:szCs w:val="22"/>
        </w:rPr>
        <w:t>side model</w:t>
      </w:r>
      <w:r w:rsidR="00B77E08">
        <w:rPr>
          <w:sz w:val="22"/>
          <w:szCs w:val="22"/>
        </w:rPr>
        <w:t>s</w:t>
      </w:r>
      <w:r w:rsidR="00C7074C">
        <w:rPr>
          <w:sz w:val="22"/>
          <w:szCs w:val="22"/>
        </w:rPr>
        <w:t xml:space="preserve">, </w:t>
      </w:r>
      <w:r w:rsidR="00F265BE">
        <w:rPr>
          <w:sz w:val="22"/>
          <w:szCs w:val="22"/>
        </w:rPr>
        <w:t xml:space="preserve">the following </w:t>
      </w:r>
      <w:r w:rsidR="00CA743F">
        <w:rPr>
          <w:sz w:val="22"/>
          <w:szCs w:val="22"/>
        </w:rPr>
        <w:t>signalling/mechanisms are</w:t>
      </w:r>
      <w:r w:rsidR="00F265BE">
        <w:rPr>
          <w:sz w:val="22"/>
          <w:szCs w:val="22"/>
        </w:rPr>
        <w:t xml:space="preserve"> needed</w:t>
      </w:r>
      <w:r w:rsidR="00F61800">
        <w:rPr>
          <w:sz w:val="22"/>
          <w:szCs w:val="22"/>
        </w:rPr>
        <w:t xml:space="preserve"> for performance monitoring</w:t>
      </w:r>
      <w:r w:rsidR="00F265BE">
        <w:rPr>
          <w:sz w:val="22"/>
          <w:szCs w:val="22"/>
        </w:rPr>
        <w:t>.</w:t>
      </w:r>
    </w:p>
    <w:p w14:paraId="3D5A233D" w14:textId="77777777" w:rsidR="00F61800" w:rsidRDefault="00F61800" w:rsidP="00CE5125">
      <w:pPr>
        <w:rPr>
          <w:b/>
          <w:bCs/>
          <w:i/>
          <w:iCs/>
        </w:rPr>
      </w:pPr>
    </w:p>
    <w:p w14:paraId="34A6E107" w14:textId="145288E3" w:rsidR="00CE5125" w:rsidRPr="0083024E" w:rsidRDefault="00CE5125" w:rsidP="00CE5125">
      <w:pPr>
        <w:rPr>
          <w:rStyle w:val="maintextChar"/>
          <w:b/>
          <w:bCs/>
          <w:i/>
          <w:iCs/>
        </w:rPr>
      </w:pPr>
      <w:r w:rsidRPr="0083024E">
        <w:rPr>
          <w:b/>
          <w:bCs/>
          <w:i/>
          <w:iCs/>
        </w:rPr>
        <w:t xml:space="preserve">Proposal </w:t>
      </w:r>
      <w:r w:rsidR="0052513B">
        <w:rPr>
          <w:b/>
          <w:bCs/>
          <w:i/>
          <w:iCs/>
        </w:rPr>
        <w:t>9</w:t>
      </w:r>
      <w:r w:rsidRPr="0083024E">
        <w:rPr>
          <w:b/>
          <w:bCs/>
          <w:i/>
          <w:iCs/>
        </w:rPr>
        <w:t>:</w:t>
      </w:r>
      <w:r w:rsidRPr="0083024E">
        <w:rPr>
          <w:rFonts w:ascii="Arial" w:hAnsi="Arial"/>
          <w:b/>
          <w:bCs/>
          <w:color w:val="000000" w:themeColor="text1"/>
        </w:rPr>
        <w:t xml:space="preserve"> </w:t>
      </w:r>
      <w:r w:rsidRPr="0083024E">
        <w:rPr>
          <w:rStyle w:val="maintextChar"/>
          <w:b/>
          <w:bCs/>
          <w:i/>
          <w:iCs/>
        </w:rPr>
        <w:t xml:space="preserve">For </w:t>
      </w:r>
      <w:r w:rsidR="007A621A">
        <w:rPr>
          <w:rStyle w:val="maintextChar"/>
          <w:b/>
          <w:bCs/>
          <w:i/>
          <w:iCs/>
        </w:rPr>
        <w:t>performance monitoring</w:t>
      </w:r>
      <w:r w:rsidRPr="0083024E">
        <w:rPr>
          <w:rStyle w:val="maintextChar"/>
          <w:b/>
          <w:bCs/>
          <w:i/>
          <w:iCs/>
        </w:rPr>
        <w:t xml:space="preserve"> at the NW side, support the following signalling/mechanisms.</w:t>
      </w:r>
    </w:p>
    <w:p w14:paraId="24218208" w14:textId="146E45ED" w:rsidR="00292605" w:rsidRDefault="00624C79" w:rsidP="0061219F">
      <w:pPr>
        <w:pStyle w:val="maintext"/>
        <w:numPr>
          <w:ilvl w:val="0"/>
          <w:numId w:val="18"/>
        </w:numPr>
        <w:spacing w:before="0" w:after="120" w:line="240" w:lineRule="auto"/>
        <w:ind w:firstLineChars="0"/>
        <w:jc w:val="left"/>
        <w:rPr>
          <w:b/>
          <w:bCs/>
          <w:i/>
          <w:iCs/>
          <w:sz w:val="22"/>
          <w:szCs w:val="22"/>
        </w:rPr>
      </w:pPr>
      <w:r w:rsidRPr="00BB4250">
        <w:rPr>
          <w:b/>
          <w:bCs/>
          <w:i/>
          <w:iCs/>
          <w:sz w:val="22"/>
          <w:szCs w:val="22"/>
        </w:rPr>
        <w:t xml:space="preserve">NW </w:t>
      </w:r>
      <w:r w:rsidR="00BB4250" w:rsidRPr="00BB4250">
        <w:rPr>
          <w:b/>
          <w:bCs/>
          <w:i/>
          <w:iCs/>
          <w:sz w:val="22"/>
          <w:szCs w:val="22"/>
        </w:rPr>
        <w:t>c</w:t>
      </w:r>
      <w:r w:rsidR="00292605" w:rsidRPr="00BB4250">
        <w:rPr>
          <w:b/>
          <w:bCs/>
          <w:i/>
          <w:iCs/>
          <w:sz w:val="22"/>
          <w:szCs w:val="22"/>
        </w:rPr>
        <w:t>ommunicat</w:t>
      </w:r>
      <w:r w:rsidR="00BB4250" w:rsidRPr="00BB4250">
        <w:rPr>
          <w:b/>
          <w:bCs/>
          <w:i/>
          <w:iCs/>
          <w:sz w:val="22"/>
          <w:szCs w:val="22"/>
        </w:rPr>
        <w:t>es with UE</w:t>
      </w:r>
      <w:r w:rsidR="00292605" w:rsidRPr="00BB4250">
        <w:rPr>
          <w:b/>
          <w:bCs/>
          <w:i/>
          <w:iCs/>
          <w:sz w:val="22"/>
          <w:szCs w:val="22"/>
        </w:rPr>
        <w:t xml:space="preserve"> about adopted monitoring </w:t>
      </w:r>
      <w:r w:rsidR="00DE16FD" w:rsidRPr="00BB4250">
        <w:rPr>
          <w:b/>
          <w:bCs/>
          <w:i/>
          <w:iCs/>
          <w:sz w:val="22"/>
          <w:szCs w:val="22"/>
        </w:rPr>
        <w:t>approaches.</w:t>
      </w:r>
    </w:p>
    <w:p w14:paraId="048BBFE7" w14:textId="22FD4C60" w:rsidR="00025E02" w:rsidRPr="00BB4250" w:rsidRDefault="00025E02" w:rsidP="0061219F">
      <w:pPr>
        <w:pStyle w:val="maintext"/>
        <w:numPr>
          <w:ilvl w:val="0"/>
          <w:numId w:val="18"/>
        </w:numPr>
        <w:spacing w:before="0" w:after="120" w:line="240" w:lineRule="auto"/>
        <w:ind w:firstLineChars="0"/>
        <w:jc w:val="left"/>
        <w:rPr>
          <w:b/>
          <w:bCs/>
          <w:i/>
          <w:iCs/>
          <w:sz w:val="22"/>
          <w:szCs w:val="22"/>
        </w:rPr>
      </w:pPr>
      <w:r>
        <w:rPr>
          <w:b/>
          <w:bCs/>
          <w:i/>
          <w:iCs/>
          <w:sz w:val="22"/>
          <w:szCs w:val="22"/>
        </w:rPr>
        <w:t xml:space="preserve">NW </w:t>
      </w:r>
      <w:r w:rsidR="00E66C0A">
        <w:rPr>
          <w:b/>
          <w:bCs/>
          <w:i/>
          <w:iCs/>
          <w:sz w:val="22"/>
          <w:szCs w:val="22"/>
        </w:rPr>
        <w:t>configures UE for performance KPI</w:t>
      </w:r>
      <w:r w:rsidR="00A24A51">
        <w:rPr>
          <w:b/>
          <w:bCs/>
          <w:i/>
          <w:iCs/>
          <w:sz w:val="22"/>
          <w:szCs w:val="22"/>
        </w:rPr>
        <w:t xml:space="preserve"> measurement and reporting</w:t>
      </w:r>
      <w:r w:rsidR="00A208BB">
        <w:rPr>
          <w:b/>
          <w:bCs/>
          <w:i/>
          <w:iCs/>
          <w:sz w:val="22"/>
          <w:szCs w:val="22"/>
        </w:rPr>
        <w:t xml:space="preserve">, </w:t>
      </w:r>
      <w:r w:rsidR="00480A3C">
        <w:rPr>
          <w:b/>
          <w:bCs/>
          <w:i/>
          <w:iCs/>
          <w:sz w:val="22"/>
          <w:szCs w:val="22"/>
        </w:rPr>
        <w:t xml:space="preserve">including </w:t>
      </w:r>
      <w:r w:rsidR="00480A3C" w:rsidRPr="00480A3C">
        <w:rPr>
          <w:b/>
          <w:bCs/>
          <w:i/>
          <w:iCs/>
          <w:sz w:val="22"/>
          <w:szCs w:val="22"/>
        </w:rPr>
        <w:t>benchmark/reference for the performance comparison</w:t>
      </w:r>
      <w:r w:rsidR="00A24A51">
        <w:rPr>
          <w:b/>
          <w:bCs/>
          <w:i/>
          <w:iCs/>
          <w:sz w:val="22"/>
          <w:szCs w:val="22"/>
        </w:rPr>
        <w:t>.</w:t>
      </w:r>
    </w:p>
    <w:p w14:paraId="1E240142" w14:textId="49AA4C9B" w:rsidR="00292605" w:rsidRDefault="00480A3C" w:rsidP="0061219F">
      <w:pPr>
        <w:pStyle w:val="maintext"/>
        <w:numPr>
          <w:ilvl w:val="0"/>
          <w:numId w:val="18"/>
        </w:numPr>
        <w:spacing w:before="0" w:after="120" w:line="240" w:lineRule="auto"/>
        <w:ind w:firstLineChars="0"/>
        <w:jc w:val="left"/>
        <w:rPr>
          <w:b/>
          <w:bCs/>
          <w:i/>
          <w:iCs/>
          <w:sz w:val="22"/>
          <w:szCs w:val="22"/>
        </w:rPr>
      </w:pPr>
      <w:r>
        <w:rPr>
          <w:b/>
          <w:bCs/>
          <w:i/>
          <w:iCs/>
          <w:sz w:val="22"/>
          <w:szCs w:val="22"/>
        </w:rPr>
        <w:t>UE sends</w:t>
      </w:r>
      <w:r w:rsidR="00292605" w:rsidRPr="00BB4250">
        <w:rPr>
          <w:b/>
          <w:bCs/>
          <w:i/>
          <w:iCs/>
          <w:sz w:val="22"/>
          <w:szCs w:val="22"/>
        </w:rPr>
        <w:t xml:space="preserve"> measurement</w:t>
      </w:r>
      <w:r w:rsidR="006731C6">
        <w:rPr>
          <w:b/>
          <w:bCs/>
          <w:i/>
          <w:iCs/>
          <w:sz w:val="22"/>
          <w:szCs w:val="22"/>
        </w:rPr>
        <w:t>/reference/benchmark</w:t>
      </w:r>
      <w:r>
        <w:rPr>
          <w:b/>
          <w:bCs/>
          <w:i/>
          <w:iCs/>
          <w:sz w:val="22"/>
          <w:szCs w:val="22"/>
        </w:rPr>
        <w:t xml:space="preserve"> reports</w:t>
      </w:r>
      <w:r w:rsidR="00292605" w:rsidRPr="00BB4250">
        <w:rPr>
          <w:b/>
          <w:bCs/>
          <w:i/>
          <w:iCs/>
          <w:sz w:val="22"/>
          <w:szCs w:val="22"/>
        </w:rPr>
        <w:t xml:space="preserve"> to the </w:t>
      </w:r>
      <w:r w:rsidR="006731C6">
        <w:rPr>
          <w:b/>
          <w:bCs/>
          <w:i/>
          <w:iCs/>
          <w:sz w:val="22"/>
          <w:szCs w:val="22"/>
        </w:rPr>
        <w:t>NW</w:t>
      </w:r>
      <w:r w:rsidR="00292605" w:rsidRPr="00BB4250">
        <w:rPr>
          <w:b/>
          <w:bCs/>
          <w:i/>
          <w:iCs/>
          <w:sz w:val="22"/>
          <w:szCs w:val="22"/>
        </w:rPr>
        <w:t xml:space="preserve"> for performance monitoring</w:t>
      </w:r>
      <w:r w:rsidR="00BB75D0">
        <w:rPr>
          <w:b/>
          <w:bCs/>
          <w:i/>
          <w:iCs/>
          <w:sz w:val="22"/>
          <w:szCs w:val="22"/>
        </w:rPr>
        <w:t xml:space="preserve"> and comparison</w:t>
      </w:r>
      <w:r w:rsidR="00292605" w:rsidRPr="00BB4250">
        <w:rPr>
          <w:b/>
          <w:bCs/>
          <w:i/>
          <w:iCs/>
          <w:sz w:val="22"/>
          <w:szCs w:val="22"/>
        </w:rPr>
        <w:t xml:space="preserve">. </w:t>
      </w:r>
    </w:p>
    <w:p w14:paraId="161CFD4F" w14:textId="7E86F68B" w:rsidR="00BB75D0" w:rsidRDefault="00563BBC" w:rsidP="0061219F">
      <w:pPr>
        <w:pStyle w:val="maintext"/>
        <w:numPr>
          <w:ilvl w:val="0"/>
          <w:numId w:val="18"/>
        </w:numPr>
        <w:spacing w:before="0" w:after="120" w:line="240" w:lineRule="auto"/>
        <w:ind w:firstLineChars="0"/>
        <w:rPr>
          <w:b/>
          <w:bCs/>
          <w:i/>
          <w:iCs/>
          <w:sz w:val="22"/>
          <w:szCs w:val="22"/>
        </w:rPr>
      </w:pPr>
      <w:r>
        <w:rPr>
          <w:b/>
          <w:bCs/>
          <w:i/>
          <w:iCs/>
          <w:sz w:val="22"/>
          <w:szCs w:val="22"/>
        </w:rPr>
        <w:t xml:space="preserve">NW </w:t>
      </w:r>
      <w:r w:rsidRPr="00563BBC">
        <w:rPr>
          <w:b/>
          <w:bCs/>
          <w:i/>
          <w:iCs/>
          <w:sz w:val="22"/>
          <w:szCs w:val="22"/>
        </w:rPr>
        <w:t>configure</w:t>
      </w:r>
      <w:r>
        <w:rPr>
          <w:b/>
          <w:bCs/>
          <w:i/>
          <w:iCs/>
          <w:sz w:val="22"/>
          <w:szCs w:val="22"/>
        </w:rPr>
        <w:t>s</w:t>
      </w:r>
      <w:r w:rsidRPr="00563BBC">
        <w:rPr>
          <w:b/>
          <w:bCs/>
          <w:i/>
          <w:iCs/>
          <w:sz w:val="22"/>
          <w:szCs w:val="22"/>
        </w:rPr>
        <w:t>/request</w:t>
      </w:r>
      <w:r>
        <w:rPr>
          <w:b/>
          <w:bCs/>
          <w:i/>
          <w:iCs/>
          <w:sz w:val="22"/>
          <w:szCs w:val="22"/>
        </w:rPr>
        <w:t>s</w:t>
      </w:r>
      <w:r w:rsidRPr="00563BBC">
        <w:rPr>
          <w:b/>
          <w:bCs/>
          <w:i/>
          <w:iCs/>
          <w:sz w:val="22"/>
          <w:szCs w:val="22"/>
        </w:rPr>
        <w:t xml:space="preserve"> UE for assistance </w:t>
      </w:r>
      <w:r w:rsidR="00107820" w:rsidRPr="00563BBC">
        <w:rPr>
          <w:b/>
          <w:bCs/>
          <w:i/>
          <w:iCs/>
          <w:sz w:val="22"/>
          <w:szCs w:val="22"/>
        </w:rPr>
        <w:t>information</w:t>
      </w:r>
      <w:r w:rsidR="00A96FB9">
        <w:rPr>
          <w:b/>
          <w:bCs/>
          <w:i/>
          <w:iCs/>
          <w:sz w:val="22"/>
          <w:szCs w:val="22"/>
        </w:rPr>
        <w:t>,</w:t>
      </w:r>
      <w:r w:rsidR="00107820">
        <w:rPr>
          <w:b/>
          <w:bCs/>
          <w:i/>
          <w:iCs/>
          <w:sz w:val="22"/>
          <w:szCs w:val="22"/>
        </w:rPr>
        <w:t xml:space="preserve"> if support</w:t>
      </w:r>
      <w:r w:rsidR="00A96FB9">
        <w:rPr>
          <w:b/>
          <w:bCs/>
          <w:i/>
          <w:iCs/>
          <w:sz w:val="22"/>
          <w:szCs w:val="22"/>
        </w:rPr>
        <w:t>ed</w:t>
      </w:r>
      <w:r w:rsidR="00107820">
        <w:rPr>
          <w:b/>
          <w:bCs/>
          <w:i/>
          <w:iCs/>
          <w:sz w:val="22"/>
          <w:szCs w:val="22"/>
        </w:rPr>
        <w:t>.</w:t>
      </w:r>
    </w:p>
    <w:p w14:paraId="54306D9D" w14:textId="5296F386" w:rsidR="00107820" w:rsidRPr="00BB4250" w:rsidRDefault="00107820" w:rsidP="0061219F">
      <w:pPr>
        <w:pStyle w:val="maintext"/>
        <w:numPr>
          <w:ilvl w:val="0"/>
          <w:numId w:val="18"/>
        </w:numPr>
        <w:spacing w:before="0" w:after="120" w:line="240" w:lineRule="auto"/>
        <w:ind w:firstLineChars="0"/>
        <w:rPr>
          <w:b/>
          <w:bCs/>
          <w:i/>
          <w:iCs/>
          <w:sz w:val="22"/>
          <w:szCs w:val="22"/>
        </w:rPr>
      </w:pPr>
      <w:r>
        <w:rPr>
          <w:b/>
          <w:bCs/>
          <w:i/>
          <w:iCs/>
          <w:sz w:val="22"/>
          <w:szCs w:val="22"/>
        </w:rPr>
        <w:t xml:space="preserve">UE </w:t>
      </w:r>
      <w:r w:rsidR="00A96FB9">
        <w:rPr>
          <w:b/>
          <w:bCs/>
          <w:i/>
          <w:iCs/>
          <w:sz w:val="22"/>
          <w:szCs w:val="22"/>
        </w:rPr>
        <w:t>measures/</w:t>
      </w:r>
      <w:r>
        <w:rPr>
          <w:b/>
          <w:bCs/>
          <w:i/>
          <w:iCs/>
          <w:sz w:val="22"/>
          <w:szCs w:val="22"/>
        </w:rPr>
        <w:t>reports</w:t>
      </w:r>
      <w:r w:rsidR="00A96FB9">
        <w:rPr>
          <w:b/>
          <w:bCs/>
          <w:i/>
          <w:iCs/>
          <w:sz w:val="22"/>
          <w:szCs w:val="22"/>
        </w:rPr>
        <w:t xml:space="preserve"> to NW the assistance information, if supported.</w:t>
      </w:r>
    </w:p>
    <w:p w14:paraId="15663734" w14:textId="77777777" w:rsidR="00FD2088" w:rsidRPr="007C5A58" w:rsidRDefault="00FD2088" w:rsidP="004B5355">
      <w:pPr>
        <w:pStyle w:val="maintext"/>
        <w:spacing w:before="0" w:after="120" w:line="240" w:lineRule="auto"/>
        <w:ind w:firstLineChars="0" w:firstLine="0"/>
        <w:rPr>
          <w:sz w:val="22"/>
          <w:szCs w:val="22"/>
        </w:rPr>
      </w:pPr>
    </w:p>
    <w:p w14:paraId="5D1F719B" w14:textId="32CAF914" w:rsidR="00871E06" w:rsidRDefault="00234513" w:rsidP="00871E06">
      <w:pPr>
        <w:pStyle w:val="Heading2"/>
      </w:pPr>
      <w:r>
        <w:t>LCM for data collection</w:t>
      </w:r>
    </w:p>
    <w:p w14:paraId="46F3D668" w14:textId="4140A5FB" w:rsidR="00871E06" w:rsidRDefault="007405B6" w:rsidP="00871E06">
      <w:r>
        <w:rPr>
          <w:bCs/>
        </w:rPr>
        <w:t xml:space="preserve">Data </w:t>
      </w:r>
      <w:r w:rsidR="00867D73">
        <w:rPr>
          <w:bCs/>
        </w:rPr>
        <w:t>c</w:t>
      </w:r>
      <w:r>
        <w:rPr>
          <w:bCs/>
        </w:rPr>
        <w:t xml:space="preserve">ollection is a function that provides input data to </w:t>
      </w:r>
      <w:r w:rsidR="007E70C2">
        <w:rPr>
          <w:bCs/>
        </w:rPr>
        <w:t>m</w:t>
      </w:r>
      <w:r>
        <w:rPr>
          <w:bCs/>
        </w:rPr>
        <w:t xml:space="preserve">odel </w:t>
      </w:r>
      <w:r w:rsidR="007E70C2">
        <w:rPr>
          <w:bCs/>
        </w:rPr>
        <w:t>t</w:t>
      </w:r>
      <w:r>
        <w:rPr>
          <w:bCs/>
        </w:rPr>
        <w:t xml:space="preserve">raining, </w:t>
      </w:r>
      <w:r w:rsidR="00B8146D">
        <w:rPr>
          <w:bCs/>
        </w:rPr>
        <w:t xml:space="preserve">inference, and monitoring </w:t>
      </w:r>
      <w:r>
        <w:rPr>
          <w:bCs/>
        </w:rPr>
        <w:t xml:space="preserve">functions. </w:t>
      </w:r>
      <w:r w:rsidR="00A26FA1">
        <w:t xml:space="preserve">According to the TR, </w:t>
      </w:r>
      <w:r w:rsidR="00871E06">
        <w:t>d</w:t>
      </w:r>
      <w:r w:rsidR="00871E06" w:rsidRPr="0069781E">
        <w:t xml:space="preserve">ata collection may </w:t>
      </w:r>
      <w:r w:rsidR="00B3793C">
        <w:t xml:space="preserve">also </w:t>
      </w:r>
      <w:r w:rsidR="00871E06" w:rsidRPr="0069781E">
        <w:t xml:space="preserve">be performed for different purposes in LCM, e.g., model selection, model update, </w:t>
      </w:r>
      <w:r w:rsidR="00817E94">
        <w:t>etc.;</w:t>
      </w:r>
      <w:r w:rsidR="00871E06" w:rsidRPr="0069781E">
        <w:t xml:space="preserve"> each may be done with different requirements and potential specification impact.</w:t>
      </w:r>
    </w:p>
    <w:p w14:paraId="157624C1" w14:textId="7B4CEBFA" w:rsidR="00FD2088" w:rsidRDefault="007B384E" w:rsidP="004B5355">
      <w:pPr>
        <w:pStyle w:val="maintext"/>
        <w:spacing w:before="0" w:after="120" w:line="240" w:lineRule="auto"/>
        <w:ind w:firstLineChars="0" w:firstLine="0"/>
        <w:rPr>
          <w:sz w:val="22"/>
          <w:szCs w:val="22"/>
        </w:rPr>
      </w:pPr>
      <w:r>
        <w:rPr>
          <w:sz w:val="22"/>
          <w:szCs w:val="22"/>
        </w:rPr>
        <w:t xml:space="preserve">For data collection, the following aspects need to be </w:t>
      </w:r>
      <w:r w:rsidR="008D01C2">
        <w:rPr>
          <w:sz w:val="22"/>
          <w:szCs w:val="22"/>
        </w:rPr>
        <w:t>considered</w:t>
      </w:r>
      <w:r w:rsidR="00382D15">
        <w:rPr>
          <w:sz w:val="22"/>
          <w:szCs w:val="22"/>
        </w:rPr>
        <w:t xml:space="preserve"> </w:t>
      </w:r>
      <w:r w:rsidR="00532DCA">
        <w:rPr>
          <w:sz w:val="22"/>
          <w:szCs w:val="22"/>
        </w:rPr>
        <w:t>(Section 4.2.5 in</w:t>
      </w:r>
      <w:r w:rsidR="006407E6">
        <w:rPr>
          <w:sz w:val="22"/>
          <w:szCs w:val="22"/>
        </w:rPr>
        <w:t xml:space="preserve"> </w:t>
      </w:r>
      <w:r w:rsidR="006407E6">
        <w:rPr>
          <w:sz w:val="22"/>
          <w:szCs w:val="22"/>
        </w:rPr>
        <w:fldChar w:fldCharType="begin"/>
      </w:r>
      <w:r w:rsidR="006407E6">
        <w:rPr>
          <w:sz w:val="22"/>
          <w:szCs w:val="22"/>
        </w:rPr>
        <w:instrText xml:space="preserve"> REF _Ref162613293 \r \h </w:instrText>
      </w:r>
      <w:r w:rsidR="006407E6">
        <w:rPr>
          <w:sz w:val="22"/>
          <w:szCs w:val="22"/>
        </w:rPr>
      </w:r>
      <w:r w:rsidR="006407E6">
        <w:rPr>
          <w:sz w:val="22"/>
          <w:szCs w:val="22"/>
        </w:rPr>
        <w:fldChar w:fldCharType="separate"/>
      </w:r>
      <w:r w:rsidR="006407E6">
        <w:rPr>
          <w:sz w:val="22"/>
          <w:szCs w:val="22"/>
        </w:rPr>
        <w:t>[2]</w:t>
      </w:r>
      <w:r w:rsidR="006407E6">
        <w:rPr>
          <w:sz w:val="22"/>
          <w:szCs w:val="22"/>
        </w:rPr>
        <w:fldChar w:fldCharType="end"/>
      </w:r>
      <w:r w:rsidR="00532DCA">
        <w:rPr>
          <w:sz w:val="22"/>
          <w:szCs w:val="22"/>
        </w:rPr>
        <w:t>)</w:t>
      </w:r>
      <w:r w:rsidR="008D01C2">
        <w:rPr>
          <w:sz w:val="22"/>
          <w:szCs w:val="22"/>
        </w:rPr>
        <w:t>.</w:t>
      </w:r>
      <w:r w:rsidR="00773850">
        <w:rPr>
          <w:sz w:val="22"/>
          <w:szCs w:val="22"/>
        </w:rPr>
        <w:t xml:space="preserve"> </w:t>
      </w:r>
    </w:p>
    <w:p w14:paraId="31E885FC" w14:textId="350032D0" w:rsidR="00A90B71" w:rsidRDefault="00A90B71" w:rsidP="0061219F">
      <w:pPr>
        <w:pStyle w:val="maintext"/>
        <w:numPr>
          <w:ilvl w:val="0"/>
          <w:numId w:val="20"/>
        </w:numPr>
        <w:ind w:firstLineChars="0"/>
        <w:rPr>
          <w:i/>
          <w:iCs/>
          <w:color w:val="0070C0"/>
          <w:sz w:val="22"/>
          <w:szCs w:val="22"/>
        </w:rPr>
      </w:pPr>
      <w:r w:rsidRPr="00A90B71">
        <w:rPr>
          <w:i/>
          <w:iCs/>
          <w:color w:val="0070C0"/>
          <w:sz w:val="22"/>
          <w:szCs w:val="22"/>
        </w:rPr>
        <w:t>Measurement configuration and reporting</w:t>
      </w:r>
    </w:p>
    <w:p w14:paraId="68273797" w14:textId="3E5676DC" w:rsidR="00A02F73" w:rsidRPr="00A90B71" w:rsidRDefault="00382D15" w:rsidP="0061219F">
      <w:pPr>
        <w:pStyle w:val="maintext"/>
        <w:numPr>
          <w:ilvl w:val="0"/>
          <w:numId w:val="20"/>
        </w:numPr>
        <w:ind w:firstLineChars="0"/>
        <w:rPr>
          <w:i/>
          <w:iCs/>
          <w:color w:val="0070C0"/>
          <w:sz w:val="22"/>
          <w:szCs w:val="22"/>
        </w:rPr>
      </w:pPr>
      <w:r w:rsidRPr="00382D15">
        <w:rPr>
          <w:i/>
          <w:iCs/>
          <w:color w:val="0070C0"/>
          <w:sz w:val="22"/>
          <w:szCs w:val="22"/>
        </w:rPr>
        <w:t xml:space="preserve">Contents, </w:t>
      </w:r>
      <w:proofErr w:type="gramStart"/>
      <w:r w:rsidRPr="00382D15">
        <w:rPr>
          <w:i/>
          <w:iCs/>
          <w:color w:val="0070C0"/>
          <w:sz w:val="22"/>
          <w:szCs w:val="22"/>
        </w:rPr>
        <w:t>type</w:t>
      </w:r>
      <w:proofErr w:type="gramEnd"/>
      <w:r w:rsidRPr="00382D15">
        <w:rPr>
          <w:i/>
          <w:iCs/>
          <w:color w:val="0070C0"/>
          <w:sz w:val="22"/>
          <w:szCs w:val="22"/>
        </w:rPr>
        <w:t xml:space="preserve"> and format of data</w:t>
      </w:r>
    </w:p>
    <w:p w14:paraId="64E3C1AA" w14:textId="6EAB5C07" w:rsidR="00A90B71" w:rsidRPr="00A90B71" w:rsidRDefault="00A90B71" w:rsidP="0061219F">
      <w:pPr>
        <w:pStyle w:val="maintext"/>
        <w:numPr>
          <w:ilvl w:val="0"/>
          <w:numId w:val="20"/>
        </w:numPr>
        <w:ind w:firstLineChars="0"/>
        <w:rPr>
          <w:i/>
          <w:iCs/>
          <w:color w:val="0070C0"/>
          <w:sz w:val="22"/>
          <w:szCs w:val="22"/>
        </w:rPr>
      </w:pPr>
      <w:r w:rsidRPr="00A90B71">
        <w:rPr>
          <w:i/>
          <w:iCs/>
          <w:color w:val="0070C0"/>
          <w:sz w:val="22"/>
          <w:szCs w:val="22"/>
        </w:rPr>
        <w:t>Signalling of assistance information for categorizing the data</w:t>
      </w:r>
    </w:p>
    <w:p w14:paraId="4CAAAB2A" w14:textId="0F88F450" w:rsidR="008D01C2" w:rsidRDefault="00A90B71" w:rsidP="0061219F">
      <w:pPr>
        <w:pStyle w:val="maintext"/>
        <w:numPr>
          <w:ilvl w:val="0"/>
          <w:numId w:val="20"/>
        </w:numPr>
        <w:ind w:firstLineChars="0"/>
        <w:rPr>
          <w:i/>
          <w:iCs/>
          <w:color w:val="0070C0"/>
          <w:sz w:val="22"/>
          <w:szCs w:val="22"/>
        </w:rPr>
      </w:pPr>
      <w:r w:rsidRPr="00A90B71">
        <w:rPr>
          <w:i/>
          <w:iCs/>
          <w:color w:val="0070C0"/>
          <w:sz w:val="22"/>
          <w:szCs w:val="22"/>
        </w:rPr>
        <w:t>Signalling for data collection procedure</w:t>
      </w:r>
    </w:p>
    <w:p w14:paraId="4B8AE3A4" w14:textId="38D0A03E" w:rsidR="0019692F" w:rsidRDefault="0019692F" w:rsidP="00AC2780">
      <w:pPr>
        <w:pStyle w:val="maintext"/>
        <w:ind w:firstLineChars="0" w:firstLine="0"/>
        <w:rPr>
          <w:sz w:val="22"/>
          <w:szCs w:val="22"/>
        </w:rPr>
      </w:pPr>
      <w:r w:rsidRPr="000846F2">
        <w:rPr>
          <w:sz w:val="22"/>
          <w:szCs w:val="22"/>
        </w:rPr>
        <w:t xml:space="preserve">Note, in this contribution, we focus only on the signalling and protocol aspects. The mechanism of data collection will be </w:t>
      </w:r>
      <w:r w:rsidR="00CF3BAB">
        <w:rPr>
          <w:sz w:val="22"/>
          <w:szCs w:val="22"/>
        </w:rPr>
        <w:t>discussed</w:t>
      </w:r>
      <w:r w:rsidRPr="000846F2">
        <w:rPr>
          <w:sz w:val="22"/>
          <w:szCs w:val="22"/>
        </w:rPr>
        <w:t xml:space="preserve"> in </w:t>
      </w:r>
      <w:r w:rsidR="00450735">
        <w:rPr>
          <w:sz w:val="22"/>
          <w:szCs w:val="22"/>
        </w:rPr>
        <w:t xml:space="preserve">their own agenda items (i.e., </w:t>
      </w:r>
      <w:r w:rsidR="00CF3BAB">
        <w:rPr>
          <w:sz w:val="22"/>
          <w:szCs w:val="22"/>
        </w:rPr>
        <w:t xml:space="preserve">AI </w:t>
      </w:r>
      <w:r w:rsidR="00387B05">
        <w:rPr>
          <w:sz w:val="22"/>
          <w:szCs w:val="22"/>
        </w:rPr>
        <w:t xml:space="preserve">8.1.3 and </w:t>
      </w:r>
      <w:r w:rsidR="00CF3BAB">
        <w:rPr>
          <w:sz w:val="22"/>
          <w:szCs w:val="22"/>
        </w:rPr>
        <w:t xml:space="preserve">AI </w:t>
      </w:r>
      <w:r w:rsidR="00387B05">
        <w:rPr>
          <w:sz w:val="22"/>
          <w:szCs w:val="22"/>
        </w:rPr>
        <w:t>8.1.4)</w:t>
      </w:r>
      <w:r w:rsidRPr="000846F2">
        <w:rPr>
          <w:sz w:val="22"/>
          <w:szCs w:val="22"/>
        </w:rPr>
        <w:t>.</w:t>
      </w:r>
    </w:p>
    <w:p w14:paraId="47BCF112" w14:textId="4E163B40" w:rsidR="00AC2780" w:rsidRDefault="00C76F11" w:rsidP="00AC2780">
      <w:pPr>
        <w:pStyle w:val="maintext"/>
        <w:ind w:firstLineChars="0" w:firstLine="0"/>
        <w:rPr>
          <w:sz w:val="22"/>
          <w:szCs w:val="22"/>
        </w:rPr>
      </w:pPr>
      <w:r w:rsidRPr="00C76F11">
        <w:rPr>
          <w:sz w:val="22"/>
          <w:szCs w:val="22"/>
        </w:rPr>
        <w:t xml:space="preserve">For the </w:t>
      </w:r>
      <w:r>
        <w:rPr>
          <w:sz w:val="22"/>
          <w:szCs w:val="22"/>
        </w:rPr>
        <w:t>BM use cases</w:t>
      </w:r>
      <w:r w:rsidR="009A491F">
        <w:rPr>
          <w:sz w:val="22"/>
          <w:szCs w:val="22"/>
        </w:rPr>
        <w:t xml:space="preserve">, </w:t>
      </w:r>
      <w:r w:rsidR="00610186">
        <w:rPr>
          <w:sz w:val="22"/>
          <w:szCs w:val="22"/>
        </w:rPr>
        <w:t>the spec impacts include the following</w:t>
      </w:r>
      <w:r w:rsidR="004F7CE0">
        <w:rPr>
          <w:sz w:val="22"/>
          <w:szCs w:val="22"/>
        </w:rPr>
        <w:t xml:space="preserve"> for NW-side models</w:t>
      </w:r>
      <w:r w:rsidR="009C52BB">
        <w:rPr>
          <w:sz w:val="22"/>
          <w:szCs w:val="22"/>
        </w:rPr>
        <w:t xml:space="preserve"> </w:t>
      </w:r>
      <w:r w:rsidR="009C52BB">
        <w:rPr>
          <w:sz w:val="22"/>
          <w:szCs w:val="22"/>
        </w:rPr>
        <w:fldChar w:fldCharType="begin"/>
      </w:r>
      <w:r w:rsidR="009C52BB">
        <w:rPr>
          <w:sz w:val="22"/>
          <w:szCs w:val="22"/>
        </w:rPr>
        <w:instrText xml:space="preserve"> REF _Ref162613293 \r \h </w:instrText>
      </w:r>
      <w:r w:rsidR="009C52BB">
        <w:rPr>
          <w:sz w:val="22"/>
          <w:szCs w:val="22"/>
        </w:rPr>
      </w:r>
      <w:r w:rsidR="009C52BB">
        <w:rPr>
          <w:sz w:val="22"/>
          <w:szCs w:val="22"/>
        </w:rPr>
        <w:fldChar w:fldCharType="separate"/>
      </w:r>
      <w:r w:rsidR="009C52BB">
        <w:rPr>
          <w:sz w:val="22"/>
          <w:szCs w:val="22"/>
        </w:rPr>
        <w:t>[2]</w:t>
      </w:r>
      <w:r w:rsidR="009C52BB">
        <w:rPr>
          <w:sz w:val="22"/>
          <w:szCs w:val="22"/>
        </w:rPr>
        <w:fldChar w:fldCharType="end"/>
      </w:r>
      <w:r w:rsidR="00610186">
        <w:rPr>
          <w:sz w:val="22"/>
          <w:szCs w:val="22"/>
        </w:rPr>
        <w:t>.</w:t>
      </w:r>
    </w:p>
    <w:p w14:paraId="34FD2C45" w14:textId="7E724689" w:rsidR="006E7227" w:rsidRPr="006E7227" w:rsidRDefault="006E7227" w:rsidP="0061219F">
      <w:pPr>
        <w:pStyle w:val="B1"/>
        <w:numPr>
          <w:ilvl w:val="0"/>
          <w:numId w:val="21"/>
        </w:numPr>
        <w:spacing w:after="120"/>
        <w:rPr>
          <w:i/>
          <w:iCs/>
          <w:color w:val="0070C0"/>
          <w:lang w:eastAsia="zh-CN"/>
        </w:rPr>
      </w:pPr>
      <w:r w:rsidRPr="006E7227">
        <w:rPr>
          <w:i/>
          <w:iCs/>
          <w:color w:val="0070C0"/>
          <w:lang w:eastAsia="zh-CN"/>
        </w:rPr>
        <w:t>Mechanism related to the reporting.</w:t>
      </w:r>
    </w:p>
    <w:p w14:paraId="6F983226" w14:textId="0108F560" w:rsidR="006E7227" w:rsidRPr="006E7227" w:rsidRDefault="006E7227" w:rsidP="0061219F">
      <w:pPr>
        <w:pStyle w:val="B1"/>
        <w:numPr>
          <w:ilvl w:val="0"/>
          <w:numId w:val="21"/>
        </w:numPr>
        <w:spacing w:after="120"/>
        <w:rPr>
          <w:i/>
          <w:iCs/>
          <w:color w:val="0070C0"/>
          <w:lang w:eastAsia="zh-CN"/>
        </w:rPr>
      </w:pPr>
      <w:r w:rsidRPr="006E7227">
        <w:rPr>
          <w:i/>
          <w:iCs/>
          <w:color w:val="0070C0"/>
          <w:lang w:eastAsia="zh-CN"/>
        </w:rPr>
        <w:t>Additional information for content of the reporting.</w:t>
      </w:r>
    </w:p>
    <w:p w14:paraId="3CC8C8E7" w14:textId="6A443A4E" w:rsidR="006E7227" w:rsidRPr="006E7227" w:rsidRDefault="006E7227" w:rsidP="0061219F">
      <w:pPr>
        <w:pStyle w:val="B1"/>
        <w:numPr>
          <w:ilvl w:val="0"/>
          <w:numId w:val="21"/>
        </w:numPr>
        <w:spacing w:after="120"/>
        <w:rPr>
          <w:i/>
          <w:iCs/>
          <w:color w:val="0070C0"/>
          <w:lang w:eastAsia="zh-CN"/>
        </w:rPr>
      </w:pPr>
      <w:r w:rsidRPr="006E7227">
        <w:rPr>
          <w:i/>
          <w:iCs/>
          <w:color w:val="0070C0"/>
          <w:lang w:eastAsia="zh-CN"/>
        </w:rPr>
        <w:t>Reporting overhead reduction</w:t>
      </w:r>
      <w:r w:rsidR="00305597">
        <w:rPr>
          <w:i/>
          <w:iCs/>
          <w:color w:val="0070C0"/>
          <w:lang w:eastAsia="zh-CN"/>
        </w:rPr>
        <w:t xml:space="preserve"> </w:t>
      </w:r>
      <w:r w:rsidR="00F31D5A">
        <w:rPr>
          <w:i/>
          <w:iCs/>
          <w:color w:val="0070C0"/>
          <w:lang w:eastAsia="zh-CN"/>
        </w:rPr>
        <w:t>approaches (e.g., omission/selection/compression of collected data)</w:t>
      </w:r>
      <w:r w:rsidRPr="006E7227">
        <w:rPr>
          <w:i/>
          <w:iCs/>
          <w:color w:val="0070C0"/>
          <w:lang w:eastAsia="zh-CN"/>
        </w:rPr>
        <w:t>.</w:t>
      </w:r>
    </w:p>
    <w:p w14:paraId="7DD00B60" w14:textId="330D1320" w:rsidR="006E7227" w:rsidRPr="006E7227" w:rsidRDefault="006E7227" w:rsidP="0061219F">
      <w:pPr>
        <w:pStyle w:val="B1"/>
        <w:numPr>
          <w:ilvl w:val="0"/>
          <w:numId w:val="21"/>
        </w:numPr>
        <w:spacing w:after="120"/>
        <w:rPr>
          <w:i/>
          <w:iCs/>
          <w:color w:val="0070C0"/>
          <w:lang w:eastAsia="zh-CN"/>
        </w:rPr>
      </w:pPr>
      <w:r w:rsidRPr="006E7227">
        <w:rPr>
          <w:i/>
          <w:iCs/>
          <w:color w:val="0070C0"/>
        </w:rPr>
        <w:t>Signalling/configuration/measurement/report for data collection, e.g., signalling aspects related to assistance information (if supported), Reference signals.</w:t>
      </w:r>
    </w:p>
    <w:p w14:paraId="25A0E87C" w14:textId="73AD1ECB" w:rsidR="00610186" w:rsidRDefault="001F039E" w:rsidP="00AC2780">
      <w:pPr>
        <w:pStyle w:val="maintext"/>
        <w:ind w:firstLineChars="0" w:firstLine="0"/>
        <w:rPr>
          <w:sz w:val="22"/>
          <w:szCs w:val="22"/>
        </w:rPr>
      </w:pPr>
      <w:r>
        <w:rPr>
          <w:sz w:val="22"/>
          <w:szCs w:val="22"/>
        </w:rPr>
        <w:t>For Positioning</w:t>
      </w:r>
      <w:r w:rsidR="00405C83">
        <w:rPr>
          <w:sz w:val="22"/>
          <w:szCs w:val="22"/>
        </w:rPr>
        <w:t xml:space="preserve"> use cases, the TR identified the following </w:t>
      </w:r>
      <w:r w:rsidR="008A6C75">
        <w:rPr>
          <w:sz w:val="22"/>
          <w:szCs w:val="22"/>
        </w:rPr>
        <w:t xml:space="preserve">information </w:t>
      </w:r>
      <w:r w:rsidR="00225B97">
        <w:rPr>
          <w:sz w:val="22"/>
          <w:szCs w:val="22"/>
        </w:rPr>
        <w:t>with potential spec impacts</w:t>
      </w:r>
      <w:r w:rsidR="009C52BB">
        <w:rPr>
          <w:sz w:val="22"/>
          <w:szCs w:val="22"/>
        </w:rPr>
        <w:t xml:space="preserve"> </w:t>
      </w:r>
      <w:r w:rsidR="009C52BB">
        <w:rPr>
          <w:sz w:val="22"/>
          <w:szCs w:val="22"/>
        </w:rPr>
        <w:fldChar w:fldCharType="begin"/>
      </w:r>
      <w:r w:rsidR="009C52BB">
        <w:rPr>
          <w:sz w:val="22"/>
          <w:szCs w:val="22"/>
        </w:rPr>
        <w:instrText xml:space="preserve"> REF _Ref162613293 \r \h </w:instrText>
      </w:r>
      <w:r w:rsidR="009C52BB">
        <w:rPr>
          <w:sz w:val="22"/>
          <w:szCs w:val="22"/>
        </w:rPr>
      </w:r>
      <w:r w:rsidR="009C52BB">
        <w:rPr>
          <w:sz w:val="22"/>
          <w:szCs w:val="22"/>
        </w:rPr>
        <w:fldChar w:fldCharType="separate"/>
      </w:r>
      <w:r w:rsidR="009C52BB">
        <w:rPr>
          <w:sz w:val="22"/>
          <w:szCs w:val="22"/>
        </w:rPr>
        <w:t>[2]</w:t>
      </w:r>
      <w:r w:rsidR="009C52BB">
        <w:rPr>
          <w:sz w:val="22"/>
          <w:szCs w:val="22"/>
        </w:rPr>
        <w:fldChar w:fldCharType="end"/>
      </w:r>
      <w:r w:rsidR="00225B97">
        <w:rPr>
          <w:sz w:val="22"/>
          <w:szCs w:val="22"/>
        </w:rPr>
        <w:t>.</w:t>
      </w:r>
    </w:p>
    <w:p w14:paraId="7B7EA6AE" w14:textId="2824F9D0" w:rsidR="00751409" w:rsidRPr="00FF6876" w:rsidRDefault="00751409" w:rsidP="0061219F">
      <w:pPr>
        <w:pStyle w:val="B1"/>
        <w:numPr>
          <w:ilvl w:val="0"/>
          <w:numId w:val="22"/>
        </w:numPr>
        <w:spacing w:after="120"/>
        <w:rPr>
          <w:i/>
          <w:iCs/>
          <w:color w:val="0070C0"/>
          <w:lang w:eastAsia="zh-CN"/>
        </w:rPr>
      </w:pPr>
      <w:r w:rsidRPr="00FF6876">
        <w:rPr>
          <w:i/>
          <w:iCs/>
          <w:color w:val="0070C0"/>
          <w:lang w:eastAsia="zh-CN"/>
        </w:rPr>
        <w:t xml:space="preserve">Ground-truth </w:t>
      </w:r>
      <w:proofErr w:type="gramStart"/>
      <w:r w:rsidRPr="00FF6876">
        <w:rPr>
          <w:i/>
          <w:iCs/>
          <w:color w:val="0070C0"/>
          <w:lang w:eastAsia="zh-CN"/>
        </w:rPr>
        <w:t>label</w:t>
      </w:r>
      <w:proofErr w:type="gramEnd"/>
    </w:p>
    <w:p w14:paraId="138F8EBE" w14:textId="67B8FBFA" w:rsidR="00751409" w:rsidRPr="00FF6876" w:rsidRDefault="00751409" w:rsidP="0061219F">
      <w:pPr>
        <w:pStyle w:val="B1"/>
        <w:numPr>
          <w:ilvl w:val="0"/>
          <w:numId w:val="22"/>
        </w:numPr>
        <w:spacing w:after="120"/>
        <w:rPr>
          <w:i/>
          <w:iCs/>
          <w:color w:val="0070C0"/>
          <w:lang w:eastAsia="zh-CN"/>
        </w:rPr>
      </w:pPr>
      <w:r w:rsidRPr="00FF6876">
        <w:rPr>
          <w:i/>
          <w:iCs/>
          <w:color w:val="0070C0"/>
          <w:lang w:eastAsia="zh-CN"/>
        </w:rPr>
        <w:t>Measurement (corresponding to model input)</w:t>
      </w:r>
    </w:p>
    <w:p w14:paraId="0563DBE7" w14:textId="13234B40" w:rsidR="00751409" w:rsidRPr="00FF6876" w:rsidRDefault="00751409" w:rsidP="0061219F">
      <w:pPr>
        <w:pStyle w:val="B1"/>
        <w:numPr>
          <w:ilvl w:val="0"/>
          <w:numId w:val="22"/>
        </w:numPr>
        <w:spacing w:after="120"/>
        <w:rPr>
          <w:i/>
          <w:iCs/>
          <w:color w:val="0070C0"/>
          <w:lang w:eastAsia="zh-CN"/>
        </w:rPr>
      </w:pPr>
      <w:r w:rsidRPr="00FF6876">
        <w:rPr>
          <w:i/>
          <w:iCs/>
          <w:color w:val="0070C0"/>
          <w:lang w:eastAsia="zh-CN"/>
        </w:rPr>
        <w:t>Quality indicator</w:t>
      </w:r>
    </w:p>
    <w:p w14:paraId="0EA23CD7" w14:textId="514780C5" w:rsidR="00751409" w:rsidRPr="00FF6876" w:rsidRDefault="00751409" w:rsidP="0061219F">
      <w:pPr>
        <w:pStyle w:val="B1"/>
        <w:numPr>
          <w:ilvl w:val="0"/>
          <w:numId w:val="22"/>
        </w:numPr>
        <w:spacing w:after="120"/>
        <w:rPr>
          <w:i/>
          <w:iCs/>
          <w:color w:val="0070C0"/>
          <w:lang w:eastAsia="zh-CN"/>
        </w:rPr>
      </w:pPr>
      <w:r w:rsidRPr="00FF6876">
        <w:rPr>
          <w:i/>
          <w:iCs/>
          <w:color w:val="0070C0"/>
          <w:lang w:eastAsia="zh-CN"/>
        </w:rPr>
        <w:t>RS configuration(s)</w:t>
      </w:r>
    </w:p>
    <w:p w14:paraId="39E6AA57" w14:textId="7CD2CEE5" w:rsidR="00751409" w:rsidRDefault="00751409" w:rsidP="0061219F">
      <w:pPr>
        <w:pStyle w:val="B1"/>
        <w:numPr>
          <w:ilvl w:val="0"/>
          <w:numId w:val="22"/>
        </w:numPr>
        <w:spacing w:after="120"/>
        <w:rPr>
          <w:i/>
          <w:iCs/>
          <w:color w:val="0070C0"/>
          <w:lang w:eastAsia="zh-CN"/>
        </w:rPr>
      </w:pPr>
      <w:r w:rsidRPr="00FF6876">
        <w:rPr>
          <w:i/>
          <w:iCs/>
          <w:color w:val="0070C0"/>
          <w:lang w:eastAsia="zh-CN"/>
        </w:rPr>
        <w:t>Time stamp</w:t>
      </w:r>
    </w:p>
    <w:p w14:paraId="6D73BC71" w14:textId="674A7D08" w:rsidR="00D5149F" w:rsidRPr="00D5149F" w:rsidRDefault="00D5149F" w:rsidP="0061219F">
      <w:pPr>
        <w:pStyle w:val="B1"/>
        <w:numPr>
          <w:ilvl w:val="0"/>
          <w:numId w:val="22"/>
        </w:numPr>
        <w:spacing w:after="120"/>
        <w:rPr>
          <w:i/>
          <w:iCs/>
          <w:color w:val="0070C0"/>
          <w:lang w:eastAsia="zh-CN"/>
        </w:rPr>
      </w:pPr>
      <w:r w:rsidRPr="00D5149F">
        <w:rPr>
          <w:i/>
          <w:iCs/>
          <w:color w:val="0070C0"/>
          <w:lang w:eastAsia="zh-CN"/>
        </w:rPr>
        <w:t xml:space="preserve">Details of request/report of label and/or other training data, and to enable delivering the collected label and/or other training data to the training entity when the training entity is not the same entity to obtain label and/or other training </w:t>
      </w:r>
      <w:proofErr w:type="gramStart"/>
      <w:r w:rsidRPr="00D5149F">
        <w:rPr>
          <w:i/>
          <w:iCs/>
          <w:color w:val="0070C0"/>
          <w:lang w:eastAsia="zh-CN"/>
        </w:rPr>
        <w:t>data</w:t>
      </w:r>
      <w:proofErr w:type="gramEnd"/>
      <w:r w:rsidRPr="00D5149F">
        <w:rPr>
          <w:i/>
          <w:iCs/>
          <w:color w:val="0070C0"/>
          <w:lang w:eastAsia="zh-CN"/>
        </w:rPr>
        <w:t xml:space="preserve"> </w:t>
      </w:r>
    </w:p>
    <w:p w14:paraId="0C1135DD" w14:textId="652EF43D" w:rsidR="00D5149F" w:rsidRPr="00D5149F" w:rsidRDefault="00D5149F" w:rsidP="0061219F">
      <w:pPr>
        <w:pStyle w:val="B1"/>
        <w:numPr>
          <w:ilvl w:val="0"/>
          <w:numId w:val="22"/>
        </w:numPr>
        <w:spacing w:after="120"/>
        <w:rPr>
          <w:i/>
          <w:iCs/>
          <w:color w:val="0070C0"/>
          <w:lang w:eastAsia="zh-CN"/>
        </w:rPr>
      </w:pPr>
      <w:r w:rsidRPr="00D5149F">
        <w:rPr>
          <w:i/>
          <w:iCs/>
          <w:color w:val="0070C0"/>
          <w:lang w:eastAsia="zh-CN"/>
        </w:rPr>
        <w:t xml:space="preserve">Assistance signalling indicating reference signal configuration(s) to derive label and/or other training </w:t>
      </w:r>
      <w:proofErr w:type="gramStart"/>
      <w:r w:rsidRPr="00D5149F">
        <w:rPr>
          <w:i/>
          <w:iCs/>
          <w:color w:val="0070C0"/>
          <w:lang w:eastAsia="zh-CN"/>
        </w:rPr>
        <w:t>data</w:t>
      </w:r>
      <w:proofErr w:type="gramEnd"/>
    </w:p>
    <w:p w14:paraId="0B4C07AD" w14:textId="616E8140" w:rsidR="00D5149F" w:rsidRPr="00D5149F" w:rsidRDefault="00D5149F" w:rsidP="0061219F">
      <w:pPr>
        <w:pStyle w:val="B1"/>
        <w:numPr>
          <w:ilvl w:val="0"/>
          <w:numId w:val="22"/>
        </w:numPr>
        <w:spacing w:after="120"/>
        <w:rPr>
          <w:i/>
          <w:iCs/>
          <w:color w:val="0070C0"/>
          <w:lang w:eastAsia="zh-CN"/>
        </w:rPr>
      </w:pPr>
      <w:r w:rsidRPr="00D5149F">
        <w:rPr>
          <w:i/>
          <w:iCs/>
          <w:color w:val="0070C0"/>
          <w:lang w:eastAsia="zh-CN"/>
        </w:rPr>
        <w:t xml:space="preserve">Request/report of training data: Ground-truth label; Measurement corresponding to model input; Associated information of ground-truth label and/or measurement corresponding to model </w:t>
      </w:r>
      <w:proofErr w:type="gramStart"/>
      <w:r w:rsidRPr="00D5149F">
        <w:rPr>
          <w:i/>
          <w:iCs/>
          <w:color w:val="0070C0"/>
          <w:lang w:eastAsia="zh-CN"/>
        </w:rPr>
        <w:t>input</w:t>
      </w:r>
      <w:proofErr w:type="gramEnd"/>
    </w:p>
    <w:p w14:paraId="7ECF27A6" w14:textId="1F53281C" w:rsidR="00D5149F" w:rsidRPr="00D5149F" w:rsidRDefault="00D5149F" w:rsidP="0061219F">
      <w:pPr>
        <w:pStyle w:val="B1"/>
        <w:numPr>
          <w:ilvl w:val="0"/>
          <w:numId w:val="22"/>
        </w:numPr>
        <w:spacing w:after="120"/>
        <w:rPr>
          <w:i/>
          <w:iCs/>
          <w:color w:val="0070C0"/>
          <w:lang w:eastAsia="zh-CN"/>
        </w:rPr>
      </w:pPr>
      <w:r w:rsidRPr="00D5149F">
        <w:rPr>
          <w:i/>
          <w:iCs/>
          <w:color w:val="0070C0"/>
          <w:lang w:eastAsia="zh-CN"/>
        </w:rPr>
        <w:t>Assistance signalling and procedure to facilitate generating training data: Reference signal (e.g., PRS/SRS) configuration(s) and configuration identifier; Assistance information, e.g., between LMF and UE/PRU, for label calculation/generation, and label validity/quality condition, etc.</w:t>
      </w:r>
    </w:p>
    <w:p w14:paraId="2E617FE2" w14:textId="55A42D8E" w:rsidR="00D5149F" w:rsidRDefault="009C52BB" w:rsidP="009C52BB">
      <w:pPr>
        <w:pStyle w:val="B1"/>
        <w:spacing w:after="120"/>
        <w:ind w:left="0" w:firstLine="0"/>
        <w:rPr>
          <w:sz w:val="22"/>
          <w:szCs w:val="18"/>
          <w:lang w:eastAsia="zh-CN"/>
        </w:rPr>
      </w:pPr>
      <w:r w:rsidRPr="009C52BB">
        <w:rPr>
          <w:sz w:val="22"/>
          <w:szCs w:val="18"/>
          <w:lang w:eastAsia="zh-CN"/>
        </w:rPr>
        <w:t>Although</w:t>
      </w:r>
      <w:r>
        <w:rPr>
          <w:sz w:val="22"/>
          <w:szCs w:val="18"/>
          <w:lang w:eastAsia="zh-CN"/>
        </w:rPr>
        <w:t xml:space="preserve"> these two use cases have different requirements</w:t>
      </w:r>
      <w:r w:rsidR="00734F8D">
        <w:rPr>
          <w:sz w:val="22"/>
          <w:szCs w:val="18"/>
          <w:lang w:eastAsia="zh-CN"/>
        </w:rPr>
        <w:t xml:space="preserve">/needs for signalling and protocols, they can be summarized in the </w:t>
      </w:r>
      <w:r w:rsidR="00496A6E">
        <w:rPr>
          <w:sz w:val="22"/>
          <w:szCs w:val="18"/>
          <w:lang w:eastAsia="zh-CN"/>
        </w:rPr>
        <w:t>categories below, for NW-side models.</w:t>
      </w:r>
    </w:p>
    <w:p w14:paraId="55478089" w14:textId="1EC43054" w:rsidR="00B02BE4" w:rsidRDefault="00760A25" w:rsidP="0061219F">
      <w:pPr>
        <w:pStyle w:val="B1"/>
        <w:numPr>
          <w:ilvl w:val="0"/>
          <w:numId w:val="23"/>
        </w:numPr>
        <w:spacing w:after="120"/>
        <w:rPr>
          <w:sz w:val="22"/>
          <w:szCs w:val="18"/>
          <w:lang w:eastAsia="zh-CN"/>
        </w:rPr>
      </w:pPr>
      <w:r>
        <w:rPr>
          <w:sz w:val="22"/>
          <w:szCs w:val="18"/>
          <w:lang w:eastAsia="zh-CN"/>
        </w:rPr>
        <w:t>NW send</w:t>
      </w:r>
      <w:r w:rsidR="002C677C">
        <w:rPr>
          <w:sz w:val="22"/>
          <w:szCs w:val="18"/>
          <w:lang w:eastAsia="zh-CN"/>
        </w:rPr>
        <w:t>s</w:t>
      </w:r>
      <w:r>
        <w:rPr>
          <w:sz w:val="22"/>
          <w:szCs w:val="18"/>
          <w:lang w:eastAsia="zh-CN"/>
        </w:rPr>
        <w:t xml:space="preserve"> measurement configurations to </w:t>
      </w:r>
      <w:r w:rsidR="00DA25E4">
        <w:rPr>
          <w:sz w:val="22"/>
          <w:szCs w:val="18"/>
          <w:lang w:eastAsia="zh-CN"/>
        </w:rPr>
        <w:t>UE</w:t>
      </w:r>
      <w:r w:rsidR="00A02735">
        <w:rPr>
          <w:sz w:val="22"/>
          <w:szCs w:val="18"/>
          <w:lang w:eastAsia="zh-CN"/>
        </w:rPr>
        <w:t xml:space="preserve">, </w:t>
      </w:r>
      <w:r w:rsidR="00794551">
        <w:rPr>
          <w:sz w:val="22"/>
          <w:szCs w:val="18"/>
          <w:lang w:eastAsia="zh-CN"/>
        </w:rPr>
        <w:t xml:space="preserve">including </w:t>
      </w:r>
      <w:r w:rsidR="004B1FCE">
        <w:rPr>
          <w:sz w:val="22"/>
          <w:szCs w:val="18"/>
          <w:lang w:eastAsia="zh-CN"/>
        </w:rPr>
        <w:t>information</w:t>
      </w:r>
      <w:r w:rsidR="00794551">
        <w:rPr>
          <w:sz w:val="22"/>
          <w:szCs w:val="18"/>
          <w:lang w:eastAsia="zh-CN"/>
        </w:rPr>
        <w:t xml:space="preserve"> related to both ground-truth and model input</w:t>
      </w:r>
      <w:r w:rsidR="0011745F">
        <w:rPr>
          <w:sz w:val="22"/>
          <w:szCs w:val="18"/>
          <w:lang w:eastAsia="zh-CN"/>
        </w:rPr>
        <w:t>.</w:t>
      </w:r>
      <w:r w:rsidR="00952DF0">
        <w:rPr>
          <w:sz w:val="22"/>
          <w:szCs w:val="18"/>
          <w:lang w:eastAsia="zh-CN"/>
        </w:rPr>
        <w:t xml:space="preserve"> </w:t>
      </w:r>
    </w:p>
    <w:p w14:paraId="390ED6B2" w14:textId="1167C6EF" w:rsidR="00496A6E" w:rsidRDefault="00952DF0" w:rsidP="0061219F">
      <w:pPr>
        <w:pStyle w:val="B1"/>
        <w:numPr>
          <w:ilvl w:val="1"/>
          <w:numId w:val="23"/>
        </w:numPr>
        <w:spacing w:after="120"/>
        <w:rPr>
          <w:sz w:val="22"/>
          <w:szCs w:val="18"/>
          <w:lang w:eastAsia="zh-CN"/>
        </w:rPr>
      </w:pPr>
      <w:r>
        <w:rPr>
          <w:sz w:val="22"/>
          <w:szCs w:val="18"/>
          <w:lang w:eastAsia="zh-CN"/>
        </w:rPr>
        <w:t xml:space="preserve">May also include </w:t>
      </w:r>
      <w:r w:rsidR="00BF2A09">
        <w:rPr>
          <w:sz w:val="22"/>
          <w:szCs w:val="18"/>
          <w:lang w:eastAsia="zh-CN"/>
        </w:rPr>
        <w:t>other configurations such as supported overhead reduction approaches.</w:t>
      </w:r>
    </w:p>
    <w:p w14:paraId="013B7234" w14:textId="62A2805F" w:rsidR="00DA25E4" w:rsidRDefault="009C3BBB" w:rsidP="0061219F">
      <w:pPr>
        <w:pStyle w:val="B1"/>
        <w:numPr>
          <w:ilvl w:val="0"/>
          <w:numId w:val="23"/>
        </w:numPr>
        <w:spacing w:after="120"/>
        <w:rPr>
          <w:sz w:val="22"/>
          <w:szCs w:val="18"/>
          <w:lang w:eastAsia="zh-CN"/>
        </w:rPr>
      </w:pPr>
      <w:r>
        <w:rPr>
          <w:sz w:val="22"/>
          <w:szCs w:val="18"/>
          <w:lang w:eastAsia="zh-CN"/>
        </w:rPr>
        <w:t>UE</w:t>
      </w:r>
      <w:r w:rsidR="006914E1">
        <w:rPr>
          <w:sz w:val="22"/>
          <w:szCs w:val="18"/>
          <w:lang w:eastAsia="zh-CN"/>
        </w:rPr>
        <w:t xml:space="preserve"> send</w:t>
      </w:r>
      <w:r w:rsidR="002C677C">
        <w:rPr>
          <w:sz w:val="22"/>
          <w:szCs w:val="18"/>
          <w:lang w:eastAsia="zh-CN"/>
        </w:rPr>
        <w:t>s</w:t>
      </w:r>
      <w:r w:rsidR="006914E1">
        <w:rPr>
          <w:sz w:val="22"/>
          <w:szCs w:val="18"/>
          <w:lang w:eastAsia="zh-CN"/>
        </w:rPr>
        <w:t xml:space="preserve"> </w:t>
      </w:r>
      <w:r w:rsidR="0011745F">
        <w:rPr>
          <w:sz w:val="22"/>
          <w:szCs w:val="18"/>
          <w:lang w:eastAsia="zh-CN"/>
        </w:rPr>
        <w:t>collected data to NW</w:t>
      </w:r>
      <w:r w:rsidR="00311226">
        <w:rPr>
          <w:sz w:val="22"/>
          <w:szCs w:val="18"/>
          <w:lang w:eastAsia="zh-CN"/>
        </w:rPr>
        <w:t xml:space="preserve"> based on </w:t>
      </w:r>
      <w:r w:rsidR="00A414A7">
        <w:rPr>
          <w:sz w:val="22"/>
          <w:szCs w:val="18"/>
          <w:lang w:eastAsia="zh-CN"/>
        </w:rPr>
        <w:t>NW configuration</w:t>
      </w:r>
      <w:r w:rsidR="0011745F">
        <w:rPr>
          <w:sz w:val="22"/>
          <w:szCs w:val="18"/>
          <w:lang w:eastAsia="zh-CN"/>
        </w:rPr>
        <w:t>.</w:t>
      </w:r>
    </w:p>
    <w:p w14:paraId="2B05BB8F" w14:textId="654A5646" w:rsidR="00B02BE4" w:rsidRDefault="00B02BE4" w:rsidP="0061219F">
      <w:pPr>
        <w:pStyle w:val="B1"/>
        <w:numPr>
          <w:ilvl w:val="1"/>
          <w:numId w:val="23"/>
        </w:numPr>
        <w:spacing w:after="120"/>
        <w:rPr>
          <w:sz w:val="22"/>
          <w:szCs w:val="18"/>
          <w:lang w:eastAsia="zh-CN"/>
        </w:rPr>
      </w:pPr>
      <w:r>
        <w:rPr>
          <w:sz w:val="22"/>
          <w:szCs w:val="18"/>
          <w:lang w:eastAsia="zh-CN"/>
        </w:rPr>
        <w:t xml:space="preserve">May also include </w:t>
      </w:r>
      <w:r w:rsidR="001F34CF">
        <w:rPr>
          <w:sz w:val="22"/>
          <w:szCs w:val="18"/>
          <w:lang w:eastAsia="zh-CN"/>
        </w:rPr>
        <w:t>other information such as selected overhead reduction approaches</w:t>
      </w:r>
      <w:r w:rsidR="00311226">
        <w:rPr>
          <w:sz w:val="22"/>
          <w:szCs w:val="18"/>
          <w:lang w:eastAsia="zh-CN"/>
        </w:rPr>
        <w:t>.</w:t>
      </w:r>
    </w:p>
    <w:p w14:paraId="302C836D" w14:textId="5E2B675D" w:rsidR="0011745F" w:rsidRDefault="00FB6D54" w:rsidP="0061219F">
      <w:pPr>
        <w:pStyle w:val="B1"/>
        <w:numPr>
          <w:ilvl w:val="0"/>
          <w:numId w:val="23"/>
        </w:numPr>
        <w:spacing w:after="120"/>
        <w:rPr>
          <w:sz w:val="22"/>
          <w:szCs w:val="18"/>
          <w:lang w:eastAsia="zh-CN"/>
        </w:rPr>
      </w:pPr>
      <w:r>
        <w:rPr>
          <w:sz w:val="22"/>
          <w:szCs w:val="18"/>
          <w:lang w:eastAsia="zh-CN"/>
        </w:rPr>
        <w:t>NW send</w:t>
      </w:r>
      <w:r w:rsidR="002C677C">
        <w:rPr>
          <w:sz w:val="22"/>
          <w:szCs w:val="18"/>
          <w:lang w:eastAsia="zh-CN"/>
        </w:rPr>
        <w:t>s</w:t>
      </w:r>
      <w:r>
        <w:rPr>
          <w:sz w:val="22"/>
          <w:szCs w:val="18"/>
          <w:lang w:eastAsia="zh-CN"/>
        </w:rPr>
        <w:t xml:space="preserve"> request for assistance</w:t>
      </w:r>
      <w:r w:rsidR="006A3782">
        <w:rPr>
          <w:sz w:val="22"/>
          <w:szCs w:val="18"/>
          <w:lang w:eastAsia="zh-CN"/>
        </w:rPr>
        <w:t xml:space="preserve"> information</w:t>
      </w:r>
      <w:r>
        <w:rPr>
          <w:sz w:val="22"/>
          <w:szCs w:val="18"/>
          <w:lang w:eastAsia="zh-CN"/>
        </w:rPr>
        <w:t xml:space="preserve">/additional </w:t>
      </w:r>
      <w:r w:rsidR="006A3782">
        <w:rPr>
          <w:sz w:val="22"/>
          <w:szCs w:val="18"/>
          <w:lang w:eastAsia="zh-CN"/>
        </w:rPr>
        <w:t>conditions to UE</w:t>
      </w:r>
      <w:r w:rsidR="005E449E">
        <w:rPr>
          <w:sz w:val="22"/>
          <w:szCs w:val="18"/>
          <w:lang w:eastAsia="zh-CN"/>
        </w:rPr>
        <w:t>, if supported</w:t>
      </w:r>
      <w:r w:rsidR="00213BB1">
        <w:rPr>
          <w:sz w:val="22"/>
          <w:szCs w:val="18"/>
          <w:lang w:eastAsia="zh-CN"/>
        </w:rPr>
        <w:t>.</w:t>
      </w:r>
    </w:p>
    <w:p w14:paraId="37ADACCE" w14:textId="7D013679" w:rsidR="006A3782" w:rsidRDefault="006A3782" w:rsidP="0061219F">
      <w:pPr>
        <w:pStyle w:val="B1"/>
        <w:numPr>
          <w:ilvl w:val="0"/>
          <w:numId w:val="23"/>
        </w:numPr>
        <w:spacing w:after="120"/>
        <w:rPr>
          <w:sz w:val="22"/>
          <w:szCs w:val="18"/>
          <w:lang w:eastAsia="zh-CN"/>
        </w:rPr>
      </w:pPr>
      <w:r>
        <w:rPr>
          <w:sz w:val="22"/>
          <w:szCs w:val="18"/>
          <w:lang w:eastAsia="zh-CN"/>
        </w:rPr>
        <w:t>UE send</w:t>
      </w:r>
      <w:r w:rsidR="002C677C">
        <w:rPr>
          <w:sz w:val="22"/>
          <w:szCs w:val="18"/>
          <w:lang w:eastAsia="zh-CN"/>
        </w:rPr>
        <w:t>s</w:t>
      </w:r>
      <w:r>
        <w:rPr>
          <w:sz w:val="22"/>
          <w:szCs w:val="18"/>
          <w:lang w:eastAsia="zh-CN"/>
        </w:rPr>
        <w:t xml:space="preserve"> </w:t>
      </w:r>
      <w:r w:rsidR="0078054D">
        <w:rPr>
          <w:sz w:val="22"/>
          <w:szCs w:val="18"/>
          <w:lang w:eastAsia="zh-CN"/>
        </w:rPr>
        <w:t>applicable assistance information/additional conditions to NW</w:t>
      </w:r>
      <w:r w:rsidR="005E449E">
        <w:rPr>
          <w:sz w:val="22"/>
          <w:szCs w:val="18"/>
          <w:lang w:eastAsia="zh-CN"/>
        </w:rPr>
        <w:t>, if supported</w:t>
      </w:r>
      <w:r w:rsidR="0078054D">
        <w:rPr>
          <w:sz w:val="22"/>
          <w:szCs w:val="18"/>
          <w:lang w:eastAsia="zh-CN"/>
        </w:rPr>
        <w:t>.</w:t>
      </w:r>
    </w:p>
    <w:p w14:paraId="18999647" w14:textId="4852E0A2" w:rsidR="0078054D" w:rsidRDefault="00D97E71" w:rsidP="00D97E71">
      <w:pPr>
        <w:pStyle w:val="B1"/>
        <w:spacing w:after="120"/>
        <w:ind w:left="0" w:firstLine="0"/>
        <w:rPr>
          <w:sz w:val="22"/>
          <w:szCs w:val="18"/>
          <w:lang w:eastAsia="zh-CN"/>
        </w:rPr>
      </w:pPr>
      <w:r>
        <w:rPr>
          <w:sz w:val="22"/>
          <w:szCs w:val="18"/>
          <w:lang w:eastAsia="zh-CN"/>
        </w:rPr>
        <w:t>Based on the discussion above, we have the following proposal for data collection</w:t>
      </w:r>
      <w:r w:rsidR="00467DD2">
        <w:rPr>
          <w:sz w:val="22"/>
          <w:szCs w:val="18"/>
          <w:lang w:eastAsia="zh-CN"/>
        </w:rPr>
        <w:t xml:space="preserve"> for NW-side models.</w:t>
      </w:r>
    </w:p>
    <w:p w14:paraId="21BB858D" w14:textId="77777777" w:rsidR="00153DFD" w:rsidRDefault="00153DFD" w:rsidP="00730D34">
      <w:pPr>
        <w:rPr>
          <w:b/>
          <w:bCs/>
          <w:i/>
          <w:iCs/>
        </w:rPr>
      </w:pPr>
    </w:p>
    <w:p w14:paraId="27C71017" w14:textId="57D8582C" w:rsidR="00730D34" w:rsidRPr="0083024E" w:rsidRDefault="00730D34" w:rsidP="00730D34">
      <w:pPr>
        <w:rPr>
          <w:rStyle w:val="maintextChar"/>
          <w:b/>
          <w:bCs/>
          <w:i/>
          <w:iCs/>
        </w:rPr>
      </w:pPr>
      <w:r w:rsidRPr="0083024E">
        <w:rPr>
          <w:b/>
          <w:bCs/>
          <w:i/>
          <w:iCs/>
        </w:rPr>
        <w:t xml:space="preserve">Proposal </w:t>
      </w:r>
      <w:r w:rsidR="0052513B">
        <w:rPr>
          <w:b/>
          <w:bCs/>
          <w:i/>
          <w:iCs/>
        </w:rPr>
        <w:t>10</w:t>
      </w:r>
      <w:r w:rsidRPr="0083024E">
        <w:rPr>
          <w:b/>
          <w:bCs/>
          <w:i/>
          <w:iCs/>
        </w:rPr>
        <w:t>:</w:t>
      </w:r>
      <w:r w:rsidRPr="0083024E">
        <w:rPr>
          <w:rFonts w:ascii="Arial" w:hAnsi="Arial"/>
          <w:b/>
          <w:bCs/>
          <w:color w:val="000000" w:themeColor="text1"/>
        </w:rPr>
        <w:t xml:space="preserve"> </w:t>
      </w:r>
      <w:r w:rsidRPr="0083024E">
        <w:rPr>
          <w:rStyle w:val="maintextChar"/>
          <w:b/>
          <w:bCs/>
          <w:i/>
          <w:iCs/>
        </w:rPr>
        <w:t xml:space="preserve">For </w:t>
      </w:r>
      <w:r>
        <w:rPr>
          <w:rStyle w:val="maintextChar"/>
          <w:b/>
          <w:bCs/>
          <w:i/>
          <w:iCs/>
        </w:rPr>
        <w:t>data collection</w:t>
      </w:r>
      <w:r w:rsidRPr="0083024E">
        <w:rPr>
          <w:rStyle w:val="maintextChar"/>
          <w:b/>
          <w:bCs/>
          <w:i/>
          <w:iCs/>
        </w:rPr>
        <w:t xml:space="preserve"> </w:t>
      </w:r>
      <w:r w:rsidR="004B4699">
        <w:rPr>
          <w:rStyle w:val="maintextChar"/>
          <w:b/>
          <w:bCs/>
          <w:i/>
          <w:iCs/>
        </w:rPr>
        <w:t xml:space="preserve">for </w:t>
      </w:r>
      <w:r w:rsidRPr="0083024E">
        <w:rPr>
          <w:rStyle w:val="maintextChar"/>
          <w:b/>
          <w:bCs/>
          <w:i/>
          <w:iCs/>
        </w:rPr>
        <w:t>NW</w:t>
      </w:r>
      <w:r w:rsidR="004B4699">
        <w:rPr>
          <w:rStyle w:val="maintextChar"/>
          <w:b/>
          <w:bCs/>
          <w:i/>
          <w:iCs/>
        </w:rPr>
        <w:t>-</w:t>
      </w:r>
      <w:r w:rsidRPr="0083024E">
        <w:rPr>
          <w:rStyle w:val="maintextChar"/>
          <w:b/>
          <w:bCs/>
          <w:i/>
          <w:iCs/>
        </w:rPr>
        <w:t>side</w:t>
      </w:r>
      <w:r w:rsidR="004B4699">
        <w:rPr>
          <w:rStyle w:val="maintextChar"/>
          <w:b/>
          <w:bCs/>
          <w:i/>
          <w:iCs/>
        </w:rPr>
        <w:t xml:space="preserve"> model</w:t>
      </w:r>
      <w:r w:rsidR="00571AC9">
        <w:rPr>
          <w:rStyle w:val="maintextChar"/>
          <w:b/>
          <w:bCs/>
          <w:i/>
          <w:iCs/>
        </w:rPr>
        <w:t>s</w:t>
      </w:r>
      <w:r w:rsidRPr="0083024E">
        <w:rPr>
          <w:rStyle w:val="maintextChar"/>
          <w:b/>
          <w:bCs/>
          <w:i/>
          <w:iCs/>
        </w:rPr>
        <w:t>, support the following signalling/mechanisms.</w:t>
      </w:r>
    </w:p>
    <w:p w14:paraId="38E24D71" w14:textId="677EB678" w:rsidR="004B4699" w:rsidRPr="004B4699" w:rsidRDefault="004B4699" w:rsidP="0061219F">
      <w:pPr>
        <w:pStyle w:val="B1"/>
        <w:numPr>
          <w:ilvl w:val="0"/>
          <w:numId w:val="23"/>
        </w:numPr>
        <w:spacing w:after="120"/>
        <w:rPr>
          <w:b/>
          <w:bCs/>
          <w:i/>
          <w:iCs/>
          <w:sz w:val="22"/>
          <w:szCs w:val="18"/>
          <w:lang w:eastAsia="zh-CN"/>
        </w:rPr>
      </w:pPr>
      <w:r w:rsidRPr="004B4699">
        <w:rPr>
          <w:b/>
          <w:bCs/>
          <w:i/>
          <w:iCs/>
          <w:sz w:val="22"/>
          <w:szCs w:val="18"/>
          <w:lang w:eastAsia="zh-CN"/>
        </w:rPr>
        <w:t xml:space="preserve">NW sends measurement configurations to UE, including </w:t>
      </w:r>
      <w:r w:rsidR="004B1FCE">
        <w:rPr>
          <w:b/>
          <w:bCs/>
          <w:i/>
          <w:iCs/>
          <w:sz w:val="22"/>
          <w:szCs w:val="18"/>
          <w:lang w:eastAsia="zh-CN"/>
        </w:rPr>
        <w:t>information</w:t>
      </w:r>
      <w:r w:rsidRPr="004B4699">
        <w:rPr>
          <w:b/>
          <w:bCs/>
          <w:i/>
          <w:iCs/>
          <w:sz w:val="22"/>
          <w:szCs w:val="18"/>
          <w:lang w:eastAsia="zh-CN"/>
        </w:rPr>
        <w:t xml:space="preserve"> related to both ground-truth and model input. </w:t>
      </w:r>
    </w:p>
    <w:p w14:paraId="5CC1BFDE" w14:textId="77777777" w:rsidR="004B4699" w:rsidRPr="004B4699" w:rsidRDefault="004B4699" w:rsidP="0061219F">
      <w:pPr>
        <w:pStyle w:val="B1"/>
        <w:numPr>
          <w:ilvl w:val="1"/>
          <w:numId w:val="23"/>
        </w:numPr>
        <w:spacing w:after="120"/>
        <w:rPr>
          <w:b/>
          <w:bCs/>
          <w:i/>
          <w:iCs/>
          <w:sz w:val="22"/>
          <w:szCs w:val="18"/>
          <w:lang w:eastAsia="zh-CN"/>
        </w:rPr>
      </w:pPr>
      <w:r w:rsidRPr="004B4699">
        <w:rPr>
          <w:b/>
          <w:bCs/>
          <w:i/>
          <w:iCs/>
          <w:sz w:val="22"/>
          <w:szCs w:val="18"/>
          <w:lang w:eastAsia="zh-CN"/>
        </w:rPr>
        <w:t>May also include other configurations such as supported overhead reduction approaches.</w:t>
      </w:r>
    </w:p>
    <w:p w14:paraId="0FEA7CFF" w14:textId="77777777" w:rsidR="004B4699" w:rsidRPr="004B4699" w:rsidRDefault="004B4699" w:rsidP="0061219F">
      <w:pPr>
        <w:pStyle w:val="B1"/>
        <w:numPr>
          <w:ilvl w:val="0"/>
          <w:numId w:val="23"/>
        </w:numPr>
        <w:spacing w:after="120"/>
        <w:rPr>
          <w:b/>
          <w:bCs/>
          <w:i/>
          <w:iCs/>
          <w:sz w:val="22"/>
          <w:szCs w:val="18"/>
          <w:lang w:eastAsia="zh-CN"/>
        </w:rPr>
      </w:pPr>
      <w:r w:rsidRPr="004B4699">
        <w:rPr>
          <w:b/>
          <w:bCs/>
          <w:i/>
          <w:iCs/>
          <w:sz w:val="22"/>
          <w:szCs w:val="18"/>
          <w:lang w:eastAsia="zh-CN"/>
        </w:rPr>
        <w:t>UE sends collected data to NW based on NW configuration.</w:t>
      </w:r>
    </w:p>
    <w:p w14:paraId="31C9F1D8" w14:textId="77777777" w:rsidR="004B4699" w:rsidRPr="004B4699" w:rsidRDefault="004B4699" w:rsidP="0061219F">
      <w:pPr>
        <w:pStyle w:val="B1"/>
        <w:numPr>
          <w:ilvl w:val="1"/>
          <w:numId w:val="23"/>
        </w:numPr>
        <w:spacing w:after="120"/>
        <w:rPr>
          <w:b/>
          <w:bCs/>
          <w:i/>
          <w:iCs/>
          <w:sz w:val="22"/>
          <w:szCs w:val="18"/>
          <w:lang w:eastAsia="zh-CN"/>
        </w:rPr>
      </w:pPr>
      <w:r w:rsidRPr="004B4699">
        <w:rPr>
          <w:b/>
          <w:bCs/>
          <w:i/>
          <w:iCs/>
          <w:sz w:val="22"/>
          <w:szCs w:val="18"/>
          <w:lang w:eastAsia="zh-CN"/>
        </w:rPr>
        <w:t>May also include other information such as selected overhead reduction approaches.</w:t>
      </w:r>
    </w:p>
    <w:p w14:paraId="2B4FAF95" w14:textId="33067192" w:rsidR="004B4699" w:rsidRPr="004B4699" w:rsidRDefault="004B4699" w:rsidP="0061219F">
      <w:pPr>
        <w:pStyle w:val="B1"/>
        <w:numPr>
          <w:ilvl w:val="0"/>
          <w:numId w:val="23"/>
        </w:numPr>
        <w:spacing w:after="120"/>
        <w:rPr>
          <w:b/>
          <w:bCs/>
          <w:i/>
          <w:iCs/>
          <w:sz w:val="22"/>
          <w:szCs w:val="18"/>
          <w:lang w:eastAsia="zh-CN"/>
        </w:rPr>
      </w:pPr>
      <w:r w:rsidRPr="004B4699">
        <w:rPr>
          <w:b/>
          <w:bCs/>
          <w:i/>
          <w:iCs/>
          <w:sz w:val="22"/>
          <w:szCs w:val="18"/>
          <w:lang w:eastAsia="zh-CN"/>
        </w:rPr>
        <w:t>NW sends request for assistance information/additional conditions to UE</w:t>
      </w:r>
      <w:r w:rsidR="0061219F">
        <w:rPr>
          <w:b/>
          <w:bCs/>
          <w:i/>
          <w:iCs/>
          <w:sz w:val="22"/>
          <w:szCs w:val="18"/>
          <w:lang w:eastAsia="zh-CN"/>
        </w:rPr>
        <w:t>, if supported</w:t>
      </w:r>
      <w:r w:rsidRPr="004B4699">
        <w:rPr>
          <w:b/>
          <w:bCs/>
          <w:i/>
          <w:iCs/>
          <w:sz w:val="22"/>
          <w:szCs w:val="18"/>
          <w:lang w:eastAsia="zh-CN"/>
        </w:rPr>
        <w:t>.</w:t>
      </w:r>
    </w:p>
    <w:p w14:paraId="4DCC4DAA" w14:textId="5A03117F" w:rsidR="00225B97" w:rsidRPr="004B4699" w:rsidRDefault="004B4699" w:rsidP="0061219F">
      <w:pPr>
        <w:pStyle w:val="B1"/>
        <w:numPr>
          <w:ilvl w:val="0"/>
          <w:numId w:val="23"/>
        </w:numPr>
        <w:spacing w:after="120"/>
        <w:rPr>
          <w:b/>
          <w:bCs/>
          <w:i/>
          <w:iCs/>
          <w:sz w:val="22"/>
          <w:szCs w:val="18"/>
          <w:lang w:eastAsia="zh-CN"/>
        </w:rPr>
      </w:pPr>
      <w:r w:rsidRPr="004B4699">
        <w:rPr>
          <w:b/>
          <w:bCs/>
          <w:i/>
          <w:iCs/>
          <w:sz w:val="22"/>
          <w:szCs w:val="18"/>
          <w:lang w:eastAsia="zh-CN"/>
        </w:rPr>
        <w:t>UE sends applicable assistance information/additional conditions to NW</w:t>
      </w:r>
      <w:r w:rsidR="0061219F">
        <w:rPr>
          <w:b/>
          <w:bCs/>
          <w:i/>
          <w:iCs/>
          <w:sz w:val="22"/>
          <w:szCs w:val="18"/>
          <w:lang w:eastAsia="zh-CN"/>
        </w:rPr>
        <w:t>, if supported</w:t>
      </w:r>
      <w:r w:rsidRPr="004B4699">
        <w:rPr>
          <w:b/>
          <w:bCs/>
          <w:i/>
          <w:iCs/>
          <w:sz w:val="22"/>
          <w:szCs w:val="18"/>
          <w:lang w:eastAsia="zh-CN"/>
        </w:rPr>
        <w:t>.</w:t>
      </w:r>
    </w:p>
    <w:p w14:paraId="7139AD58" w14:textId="102BE2F6" w:rsidR="008D77EA" w:rsidRPr="008D77EA" w:rsidRDefault="00223C9C" w:rsidP="008D77EA">
      <w:pPr>
        <w:pStyle w:val="Heading1"/>
        <w:rPr>
          <w:color w:val="000000" w:themeColor="text1"/>
        </w:rPr>
      </w:pPr>
      <w:r w:rsidRPr="009E28B5">
        <w:rPr>
          <w:color w:val="000000" w:themeColor="text1"/>
        </w:rPr>
        <w:t>Conclusions</w:t>
      </w:r>
    </w:p>
    <w:bookmarkEnd w:id="3"/>
    <w:p w14:paraId="7345A8CE" w14:textId="5BF2DD9A" w:rsidR="00DA6D20" w:rsidRDefault="00772E75" w:rsidP="00977C28">
      <w:pPr>
        <w:rPr>
          <w:bCs/>
          <w:iCs/>
          <w:color w:val="000000" w:themeColor="text1"/>
          <w:szCs w:val="20"/>
        </w:rPr>
      </w:pPr>
      <w:r w:rsidRPr="00880035">
        <w:rPr>
          <w:bCs/>
          <w:iCs/>
          <w:color w:val="000000" w:themeColor="text1"/>
          <w:szCs w:val="20"/>
        </w:rPr>
        <w:t xml:space="preserve">In this contribution, we </w:t>
      </w:r>
      <w:r w:rsidR="00572622">
        <w:rPr>
          <w:bCs/>
          <w:iCs/>
          <w:color w:val="000000" w:themeColor="text1"/>
          <w:szCs w:val="20"/>
        </w:rPr>
        <w:t>discussed our views on LCM for NW-side models</w:t>
      </w:r>
      <w:r w:rsidR="00A4250A" w:rsidRPr="00880035">
        <w:rPr>
          <w:bCs/>
          <w:iCs/>
          <w:color w:val="000000" w:themeColor="text1"/>
          <w:szCs w:val="20"/>
        </w:rPr>
        <w:t>.</w:t>
      </w:r>
      <w:r w:rsidRPr="00880035">
        <w:rPr>
          <w:bCs/>
          <w:iCs/>
          <w:color w:val="000000" w:themeColor="text1"/>
          <w:szCs w:val="20"/>
        </w:rPr>
        <w:t xml:space="preserve"> Based on the discussions in the previous sections, our proposals are as follows. </w:t>
      </w:r>
      <w:r w:rsidR="00612F09" w:rsidRPr="00880035">
        <w:rPr>
          <w:bCs/>
          <w:iCs/>
          <w:color w:val="000000" w:themeColor="text1"/>
          <w:szCs w:val="20"/>
        </w:rPr>
        <w:t xml:space="preserve"> </w:t>
      </w:r>
    </w:p>
    <w:p w14:paraId="655406A5" w14:textId="77777777" w:rsidR="00FD0F7F" w:rsidRPr="008D7AB2" w:rsidRDefault="00FD0F7F" w:rsidP="00FD0F7F">
      <w:pPr>
        <w:rPr>
          <w:b/>
          <w:bCs/>
          <w:i/>
          <w:iCs/>
        </w:rPr>
      </w:pPr>
      <w:r w:rsidRPr="008D7AB2">
        <w:rPr>
          <w:b/>
          <w:bCs/>
          <w:i/>
          <w:iCs/>
        </w:rPr>
        <w:t>Proposal 1: Design the following messages for NW-side LCM operations.</w:t>
      </w:r>
    </w:p>
    <w:p w14:paraId="638FD9E8" w14:textId="77777777" w:rsidR="00FD0F7F" w:rsidRDefault="00FD0F7F" w:rsidP="00FD0F7F">
      <w:pPr>
        <w:pStyle w:val="ListParagraph"/>
        <w:numPr>
          <w:ilvl w:val="0"/>
          <w:numId w:val="8"/>
        </w:numPr>
        <w:rPr>
          <w:rFonts w:ascii="Times New Roman" w:hAnsi="Times New Roman"/>
          <w:b/>
          <w:bCs/>
          <w:i/>
          <w:iCs/>
        </w:rPr>
      </w:pPr>
      <w:r w:rsidRPr="002F36B5">
        <w:rPr>
          <w:rFonts w:ascii="Times New Roman" w:hAnsi="Times New Roman"/>
          <w:b/>
          <w:bCs/>
          <w:i/>
          <w:iCs/>
        </w:rPr>
        <w:t xml:space="preserve">From NW to UE: </w:t>
      </w:r>
    </w:p>
    <w:p w14:paraId="20A77DB0" w14:textId="77777777" w:rsidR="00FD0F7F" w:rsidRPr="00EA2A59" w:rsidRDefault="00FD0F7F" w:rsidP="00FD0F7F">
      <w:pPr>
        <w:pStyle w:val="ListParagraph"/>
        <w:numPr>
          <w:ilvl w:val="1"/>
          <w:numId w:val="8"/>
        </w:numPr>
        <w:rPr>
          <w:rFonts w:ascii="Times New Roman" w:hAnsi="Times New Roman"/>
          <w:b/>
          <w:bCs/>
          <w:i/>
          <w:iCs/>
        </w:rPr>
      </w:pPr>
      <w:r w:rsidRPr="00EA2A59">
        <w:rPr>
          <w:rFonts w:ascii="Times New Roman" w:hAnsi="Times New Roman"/>
          <w:b/>
          <w:bCs/>
          <w:i/>
          <w:iCs/>
          <w:lang w:val="en-US"/>
        </w:rPr>
        <w:t>NW sends LCM-related configuration to the UE (e.g., measurement, reporting)</w:t>
      </w:r>
    </w:p>
    <w:p w14:paraId="548D8BB3" w14:textId="77777777" w:rsidR="00FD0F7F" w:rsidRPr="002F36B5" w:rsidRDefault="00FD0F7F" w:rsidP="00FD0F7F">
      <w:pPr>
        <w:pStyle w:val="ListParagraph"/>
        <w:numPr>
          <w:ilvl w:val="0"/>
          <w:numId w:val="8"/>
        </w:numPr>
        <w:rPr>
          <w:rFonts w:ascii="Times New Roman" w:hAnsi="Times New Roman"/>
          <w:b/>
          <w:bCs/>
          <w:i/>
          <w:iCs/>
        </w:rPr>
      </w:pPr>
      <w:r w:rsidRPr="002F36B5">
        <w:rPr>
          <w:rFonts w:ascii="Times New Roman" w:hAnsi="Times New Roman"/>
          <w:b/>
          <w:bCs/>
          <w:i/>
          <w:iCs/>
        </w:rPr>
        <w:t xml:space="preserve">From UE to NW: </w:t>
      </w:r>
    </w:p>
    <w:p w14:paraId="553525CC" w14:textId="77777777" w:rsidR="00FD0F7F" w:rsidRPr="00EF2DDF" w:rsidRDefault="00FD0F7F" w:rsidP="00FD0F7F">
      <w:pPr>
        <w:pStyle w:val="ListParagraph"/>
        <w:numPr>
          <w:ilvl w:val="1"/>
          <w:numId w:val="8"/>
        </w:numPr>
        <w:rPr>
          <w:rFonts w:ascii="Times New Roman" w:hAnsi="Times New Roman"/>
          <w:b/>
          <w:bCs/>
          <w:i/>
          <w:iCs/>
        </w:rPr>
      </w:pPr>
      <w:r w:rsidRPr="00EF2DDF">
        <w:rPr>
          <w:rFonts w:ascii="Times New Roman" w:hAnsi="Times New Roman"/>
          <w:b/>
          <w:bCs/>
          <w:i/>
          <w:iCs/>
        </w:rPr>
        <w:t>UE reports measurement/performance results to NW.</w:t>
      </w:r>
    </w:p>
    <w:p w14:paraId="4AAB5519" w14:textId="77777777" w:rsidR="00FD0F7F" w:rsidRPr="00A776E2" w:rsidRDefault="00FD0F7F" w:rsidP="00FD0F7F">
      <w:pPr>
        <w:rPr>
          <w:b/>
          <w:bCs/>
          <w:i/>
          <w:iCs/>
        </w:rPr>
      </w:pPr>
      <w:r w:rsidRPr="00A776E2">
        <w:rPr>
          <w:b/>
          <w:bCs/>
          <w:i/>
          <w:iCs/>
        </w:rPr>
        <w:t xml:space="preserve">Proposal </w:t>
      </w:r>
      <w:r>
        <w:rPr>
          <w:b/>
          <w:bCs/>
          <w:i/>
          <w:iCs/>
        </w:rPr>
        <w:t>2</w:t>
      </w:r>
      <w:r w:rsidRPr="00A776E2">
        <w:rPr>
          <w:b/>
          <w:bCs/>
          <w:i/>
          <w:iCs/>
        </w:rPr>
        <w:t>: When</w:t>
      </w:r>
      <w:r>
        <w:rPr>
          <w:b/>
          <w:bCs/>
          <w:i/>
          <w:iCs/>
        </w:rPr>
        <w:t xml:space="preserve"> </w:t>
      </w:r>
      <w:r w:rsidRPr="00A776E2">
        <w:rPr>
          <w:b/>
          <w:bCs/>
          <w:i/>
          <w:iCs/>
        </w:rPr>
        <w:t>the decision is made by the NW</w:t>
      </w:r>
      <w:r>
        <w:rPr>
          <w:b/>
          <w:bCs/>
          <w:i/>
          <w:iCs/>
        </w:rPr>
        <w:t xml:space="preserve"> and the operation is also done at the NW</w:t>
      </w:r>
      <w:r w:rsidRPr="00A776E2">
        <w:rPr>
          <w:b/>
          <w:bCs/>
          <w:i/>
          <w:iCs/>
        </w:rPr>
        <w:t>, for NW-side model, the functionality-based LCM involves following procedures.</w:t>
      </w:r>
    </w:p>
    <w:p w14:paraId="29EC8E4E" w14:textId="77777777" w:rsidR="00FD0F7F" w:rsidRPr="00E0645E" w:rsidRDefault="00FD0F7F" w:rsidP="00FD0F7F">
      <w:pPr>
        <w:pStyle w:val="ListParagraph"/>
        <w:numPr>
          <w:ilvl w:val="0"/>
          <w:numId w:val="10"/>
        </w:numPr>
        <w:rPr>
          <w:rFonts w:ascii="Times New Roman" w:hAnsi="Times New Roman"/>
          <w:b/>
          <w:bCs/>
          <w:i/>
          <w:iCs/>
        </w:rPr>
      </w:pPr>
      <w:r w:rsidRPr="006948B3">
        <w:rPr>
          <w:rFonts w:ascii="Times New Roman" w:hAnsi="Times New Roman"/>
          <w:b/>
          <w:bCs/>
          <w:i/>
          <w:iCs/>
          <w:lang w:val="en-US"/>
        </w:rPr>
        <w:t>NW sends measurement/reporting configurations to the UE</w:t>
      </w:r>
      <w:r>
        <w:rPr>
          <w:rFonts w:ascii="Times New Roman" w:hAnsi="Times New Roman"/>
          <w:b/>
          <w:bCs/>
          <w:i/>
          <w:iCs/>
          <w:lang w:val="en-US"/>
        </w:rPr>
        <w:t>.</w:t>
      </w:r>
    </w:p>
    <w:p w14:paraId="731C013A" w14:textId="77777777" w:rsidR="00FD0F7F" w:rsidRDefault="00FD0F7F" w:rsidP="00FD0F7F">
      <w:pPr>
        <w:pStyle w:val="ListParagraph"/>
        <w:numPr>
          <w:ilvl w:val="0"/>
          <w:numId w:val="10"/>
        </w:numPr>
        <w:rPr>
          <w:rFonts w:ascii="Times New Roman" w:hAnsi="Times New Roman"/>
          <w:b/>
          <w:bCs/>
          <w:i/>
          <w:iCs/>
        </w:rPr>
      </w:pPr>
      <w:r w:rsidRPr="006948B3">
        <w:rPr>
          <w:rFonts w:ascii="Times New Roman" w:hAnsi="Times New Roman"/>
          <w:b/>
          <w:bCs/>
          <w:i/>
          <w:iCs/>
          <w:lang w:val="en-US"/>
        </w:rPr>
        <w:t>UE sends measurement reports</w:t>
      </w:r>
      <w:r w:rsidRPr="00DA01AA">
        <w:rPr>
          <w:rFonts w:ascii="Times New Roman" w:hAnsi="Times New Roman"/>
          <w:b/>
          <w:bCs/>
          <w:i/>
          <w:iCs/>
          <w:strike/>
          <w:lang w:val="en-US"/>
        </w:rPr>
        <w:t>/performance results</w:t>
      </w:r>
      <w:r>
        <w:rPr>
          <w:rFonts w:ascii="Times New Roman" w:hAnsi="Times New Roman"/>
          <w:b/>
          <w:bCs/>
          <w:i/>
          <w:iCs/>
          <w:lang w:val="en-US"/>
        </w:rPr>
        <w:t xml:space="preserve"> </w:t>
      </w:r>
      <w:r w:rsidRPr="006948B3">
        <w:rPr>
          <w:rFonts w:ascii="Times New Roman" w:hAnsi="Times New Roman"/>
          <w:b/>
          <w:bCs/>
          <w:i/>
          <w:iCs/>
          <w:lang w:val="en-US"/>
        </w:rPr>
        <w:t>to NW</w:t>
      </w:r>
      <w:r w:rsidRPr="00814CDD">
        <w:rPr>
          <w:rFonts w:ascii="Times New Roman" w:hAnsi="Times New Roman"/>
          <w:b/>
          <w:bCs/>
          <w:i/>
          <w:iCs/>
        </w:rPr>
        <w:t>.</w:t>
      </w:r>
    </w:p>
    <w:p w14:paraId="1468056F" w14:textId="77777777" w:rsidR="00FD0F7F" w:rsidRPr="00814CDD" w:rsidRDefault="00FD0F7F" w:rsidP="00FD0F7F">
      <w:pPr>
        <w:pStyle w:val="ListParagraph"/>
        <w:numPr>
          <w:ilvl w:val="0"/>
          <w:numId w:val="10"/>
        </w:numPr>
        <w:rPr>
          <w:rFonts w:ascii="Times New Roman" w:hAnsi="Times New Roman"/>
          <w:b/>
          <w:bCs/>
          <w:i/>
          <w:iCs/>
        </w:rPr>
      </w:pPr>
      <w:r w:rsidRPr="00871626">
        <w:rPr>
          <w:rFonts w:ascii="Times New Roman" w:hAnsi="Times New Roman"/>
          <w:b/>
          <w:bCs/>
          <w:i/>
          <w:iCs/>
          <w:lang w:val="en-US"/>
        </w:rPr>
        <w:t>NW makes decision and execute the operation.</w:t>
      </w:r>
    </w:p>
    <w:p w14:paraId="75A5346F" w14:textId="77777777" w:rsidR="00FD0F7F" w:rsidRPr="00A776E2" w:rsidRDefault="00FD0F7F" w:rsidP="00FD0F7F">
      <w:pPr>
        <w:rPr>
          <w:b/>
          <w:bCs/>
          <w:i/>
          <w:iCs/>
        </w:rPr>
      </w:pPr>
      <w:r w:rsidRPr="00A776E2">
        <w:rPr>
          <w:b/>
          <w:bCs/>
          <w:i/>
          <w:iCs/>
        </w:rPr>
        <w:t xml:space="preserve">Proposal </w:t>
      </w:r>
      <w:r>
        <w:rPr>
          <w:b/>
          <w:bCs/>
          <w:i/>
          <w:iCs/>
        </w:rPr>
        <w:t>3</w:t>
      </w:r>
      <w:r w:rsidRPr="00A776E2">
        <w:rPr>
          <w:b/>
          <w:bCs/>
          <w:i/>
          <w:iCs/>
        </w:rPr>
        <w:t>: When the operation is initiated by the UE, and the decision is made by the NW, for NW-side model, the functionality-based LCM involves following procedures.</w:t>
      </w:r>
    </w:p>
    <w:p w14:paraId="5DD9809B" w14:textId="77777777" w:rsidR="00FD0F7F" w:rsidRPr="006948B3" w:rsidRDefault="00FD0F7F" w:rsidP="00FD0F7F">
      <w:pPr>
        <w:numPr>
          <w:ilvl w:val="0"/>
          <w:numId w:val="26"/>
        </w:numPr>
        <w:spacing w:after="0"/>
        <w:jc w:val="left"/>
        <w:rPr>
          <w:b/>
          <w:bCs/>
          <w:i/>
          <w:iCs/>
        </w:rPr>
      </w:pPr>
      <w:r w:rsidRPr="006948B3">
        <w:rPr>
          <w:b/>
          <w:bCs/>
          <w:i/>
          <w:iCs/>
        </w:rPr>
        <w:t>NW sends measurement/reporting/event-trigger configurations to the UE.</w:t>
      </w:r>
    </w:p>
    <w:p w14:paraId="7C27A4EE" w14:textId="77777777" w:rsidR="00FD0F7F" w:rsidRPr="006948B3" w:rsidRDefault="00FD0F7F" w:rsidP="00FD0F7F">
      <w:pPr>
        <w:numPr>
          <w:ilvl w:val="0"/>
          <w:numId w:val="26"/>
        </w:numPr>
        <w:spacing w:after="0"/>
        <w:jc w:val="left"/>
        <w:rPr>
          <w:b/>
          <w:bCs/>
          <w:i/>
          <w:iCs/>
        </w:rPr>
      </w:pPr>
      <w:r w:rsidRPr="006948B3">
        <w:rPr>
          <w:b/>
          <w:bCs/>
          <w:i/>
          <w:iCs/>
        </w:rPr>
        <w:t>UE sends measurement reports/triggered events to NW.</w:t>
      </w:r>
    </w:p>
    <w:p w14:paraId="17EF2A83" w14:textId="77777777" w:rsidR="00FD0F7F" w:rsidRPr="006948B3" w:rsidRDefault="00FD0F7F" w:rsidP="00FD0F7F">
      <w:pPr>
        <w:numPr>
          <w:ilvl w:val="0"/>
          <w:numId w:val="26"/>
        </w:numPr>
        <w:spacing w:after="0"/>
        <w:jc w:val="left"/>
        <w:rPr>
          <w:b/>
          <w:bCs/>
          <w:i/>
          <w:iCs/>
        </w:rPr>
      </w:pPr>
      <w:r w:rsidRPr="006948B3">
        <w:rPr>
          <w:b/>
          <w:bCs/>
          <w:i/>
          <w:iCs/>
        </w:rPr>
        <w:t>NW makes decision and execute the operation.</w:t>
      </w:r>
    </w:p>
    <w:p w14:paraId="2CF374B3" w14:textId="77777777" w:rsidR="00FD0F7F" w:rsidRDefault="00FD0F7F" w:rsidP="00B1133B">
      <w:pPr>
        <w:spacing w:before="120"/>
        <w:rPr>
          <w:b/>
          <w:bCs/>
          <w:i/>
          <w:iCs/>
        </w:rPr>
      </w:pPr>
      <w:r w:rsidRPr="00A776E2">
        <w:rPr>
          <w:b/>
          <w:bCs/>
          <w:i/>
          <w:iCs/>
        </w:rPr>
        <w:t xml:space="preserve">Proposal </w:t>
      </w:r>
      <w:r>
        <w:rPr>
          <w:b/>
          <w:bCs/>
          <w:i/>
          <w:iCs/>
        </w:rPr>
        <w:t>4</w:t>
      </w:r>
      <w:r w:rsidRPr="00A776E2">
        <w:rPr>
          <w:b/>
          <w:bCs/>
          <w:i/>
          <w:iCs/>
        </w:rPr>
        <w:t xml:space="preserve">: </w:t>
      </w:r>
      <w:r>
        <w:rPr>
          <w:b/>
          <w:bCs/>
          <w:i/>
          <w:iCs/>
        </w:rPr>
        <w:t>For</w:t>
      </w:r>
      <w:r w:rsidRPr="00A776E2">
        <w:rPr>
          <w:b/>
          <w:bCs/>
          <w:i/>
          <w:iCs/>
        </w:rPr>
        <w:t xml:space="preserve"> functionality-based LCM</w:t>
      </w:r>
      <w:r>
        <w:rPr>
          <w:b/>
          <w:bCs/>
          <w:i/>
          <w:iCs/>
        </w:rPr>
        <w:t>, the supported operations can be limited to a</w:t>
      </w:r>
      <w:r w:rsidRPr="00A05122">
        <w:rPr>
          <w:b/>
          <w:bCs/>
          <w:i/>
          <w:iCs/>
        </w:rPr>
        <w:t>ctivation</w:t>
      </w:r>
      <w:r>
        <w:rPr>
          <w:b/>
          <w:bCs/>
          <w:i/>
          <w:iCs/>
        </w:rPr>
        <w:t xml:space="preserve"> </w:t>
      </w:r>
      <w:r w:rsidRPr="00A05122">
        <w:rPr>
          <w:b/>
          <w:bCs/>
          <w:i/>
          <w:iCs/>
        </w:rPr>
        <w:t xml:space="preserve">and </w:t>
      </w:r>
      <w:r>
        <w:rPr>
          <w:b/>
          <w:bCs/>
          <w:i/>
          <w:iCs/>
        </w:rPr>
        <w:t>f</w:t>
      </w:r>
      <w:r w:rsidRPr="00A05122">
        <w:rPr>
          <w:b/>
          <w:bCs/>
          <w:i/>
          <w:iCs/>
        </w:rPr>
        <w:t>allback</w:t>
      </w:r>
      <w:r w:rsidRPr="00A776E2">
        <w:rPr>
          <w:b/>
          <w:bCs/>
          <w:i/>
          <w:iCs/>
        </w:rPr>
        <w:t>.</w:t>
      </w:r>
    </w:p>
    <w:p w14:paraId="0AE7E549" w14:textId="77777777" w:rsidR="00B1133B" w:rsidRDefault="00B1133B" w:rsidP="00B1133B">
      <w:pPr>
        <w:rPr>
          <w:b/>
          <w:bCs/>
          <w:i/>
          <w:iCs/>
        </w:rPr>
      </w:pPr>
      <w:r w:rsidRPr="00A776E2">
        <w:rPr>
          <w:b/>
          <w:bCs/>
          <w:i/>
          <w:iCs/>
        </w:rPr>
        <w:t xml:space="preserve">Proposal </w:t>
      </w:r>
      <w:r>
        <w:rPr>
          <w:b/>
          <w:bCs/>
          <w:i/>
          <w:iCs/>
        </w:rPr>
        <w:t>5</w:t>
      </w:r>
      <w:r w:rsidRPr="00A776E2">
        <w:rPr>
          <w:b/>
          <w:bCs/>
          <w:i/>
          <w:iCs/>
        </w:rPr>
        <w:t xml:space="preserve">: </w:t>
      </w:r>
      <w:r>
        <w:rPr>
          <w:b/>
          <w:bCs/>
          <w:i/>
          <w:iCs/>
        </w:rPr>
        <w:t xml:space="preserve">No LCM </w:t>
      </w:r>
      <w:r w:rsidRPr="005221DC">
        <w:rPr>
          <w:b/>
          <w:bCs/>
          <w:i/>
          <w:iCs/>
        </w:rPr>
        <w:t>signaling/mechanism is needed to support model training for the NW-side model</w:t>
      </w:r>
      <w:r>
        <w:rPr>
          <w:b/>
          <w:bCs/>
          <w:i/>
          <w:iCs/>
        </w:rPr>
        <w:t>.</w:t>
      </w:r>
    </w:p>
    <w:p w14:paraId="24B9CAC8" w14:textId="77777777" w:rsidR="00B1133B" w:rsidRDefault="00B1133B" w:rsidP="00B1133B">
      <w:pPr>
        <w:rPr>
          <w:b/>
          <w:bCs/>
          <w:i/>
          <w:iCs/>
        </w:rPr>
      </w:pPr>
      <w:r>
        <w:rPr>
          <w:b/>
          <w:bCs/>
          <w:i/>
          <w:iCs/>
        </w:rPr>
        <w:t>Observation 1: F</w:t>
      </w:r>
      <w:r w:rsidRPr="00A25A0A">
        <w:rPr>
          <w:b/>
          <w:bCs/>
          <w:i/>
          <w:iCs/>
        </w:rPr>
        <w:t xml:space="preserve">or BM-Case1 and BM-Case2 with a NW-side AI/ML model, one specific requirement </w:t>
      </w:r>
      <w:r>
        <w:rPr>
          <w:b/>
          <w:bCs/>
          <w:i/>
          <w:iCs/>
        </w:rPr>
        <w:t xml:space="preserve">for spec enhancement </w:t>
      </w:r>
      <w:r w:rsidRPr="00A25A0A">
        <w:rPr>
          <w:b/>
          <w:bCs/>
          <w:i/>
          <w:iCs/>
        </w:rPr>
        <w:t>is that the current L1 beam reporting needs to be enhanced to allow “UE to report the measurement results of more than 4 beams in one reporting instance”.</w:t>
      </w:r>
      <w:r>
        <w:rPr>
          <w:b/>
          <w:bCs/>
          <w:i/>
          <w:iCs/>
        </w:rPr>
        <w:t xml:space="preserve"> The following agreement reached in RAN2 meeting #125bis conflicts with this requirement. </w:t>
      </w:r>
    </w:p>
    <w:p w14:paraId="06A51075" w14:textId="77777777" w:rsidR="00B1133B" w:rsidRPr="00DA01AA" w:rsidRDefault="00B1133B" w:rsidP="00B1133B">
      <w:pPr>
        <w:pStyle w:val="ListParagraph"/>
        <w:numPr>
          <w:ilvl w:val="0"/>
          <w:numId w:val="32"/>
        </w:numPr>
        <w:rPr>
          <w:b/>
          <w:bCs/>
          <w:i/>
          <w:iCs/>
        </w:rPr>
      </w:pPr>
      <w:r w:rsidRPr="00AA50CD">
        <w:rPr>
          <w:rFonts w:ascii="Times New Roman" w:hAnsi="Times New Roman"/>
          <w:b/>
          <w:bCs/>
          <w:i/>
          <w:iCs/>
        </w:rPr>
        <w:t>There is no specification impact associated to gNB-side model inference, depending on further RAN1 input.</w:t>
      </w:r>
    </w:p>
    <w:p w14:paraId="05751C05" w14:textId="77777777" w:rsidR="00B1133B" w:rsidRPr="00AA50CD" w:rsidRDefault="00B1133B" w:rsidP="00B1133B">
      <w:pPr>
        <w:rPr>
          <w:b/>
          <w:bCs/>
          <w:i/>
          <w:iCs/>
        </w:rPr>
      </w:pPr>
      <w:r w:rsidRPr="00AA50CD">
        <w:rPr>
          <w:b/>
          <w:bCs/>
          <w:i/>
          <w:iCs/>
        </w:rPr>
        <w:t xml:space="preserve">Proposal 6: </w:t>
      </w:r>
      <w:r>
        <w:rPr>
          <w:b/>
          <w:bCs/>
          <w:i/>
          <w:iCs/>
        </w:rPr>
        <w:t>Revisit t</w:t>
      </w:r>
      <w:r w:rsidRPr="00AA50CD">
        <w:rPr>
          <w:b/>
          <w:bCs/>
          <w:i/>
          <w:iCs/>
        </w:rPr>
        <w:t>he following agreement achieve</w:t>
      </w:r>
      <w:r>
        <w:rPr>
          <w:b/>
          <w:bCs/>
          <w:i/>
          <w:iCs/>
        </w:rPr>
        <w:t>d</w:t>
      </w:r>
      <w:r w:rsidRPr="00AA50CD">
        <w:rPr>
          <w:b/>
          <w:bCs/>
          <w:i/>
          <w:iCs/>
        </w:rPr>
        <w:t xml:space="preserve"> in RAN2 meeting #125bis</w:t>
      </w:r>
      <w:r>
        <w:rPr>
          <w:b/>
          <w:bCs/>
          <w:i/>
          <w:iCs/>
        </w:rPr>
        <w:t xml:space="preserve"> and double-check its correctness.</w:t>
      </w:r>
    </w:p>
    <w:p w14:paraId="78C0922D" w14:textId="77777777" w:rsidR="00B1133B" w:rsidRPr="00BE1137" w:rsidRDefault="00B1133B" w:rsidP="00B1133B">
      <w:pPr>
        <w:pStyle w:val="ListParagraph"/>
        <w:numPr>
          <w:ilvl w:val="0"/>
          <w:numId w:val="32"/>
        </w:numPr>
        <w:rPr>
          <w:rFonts w:ascii="Times New Roman" w:hAnsi="Times New Roman"/>
          <w:b/>
          <w:bCs/>
          <w:i/>
          <w:iCs/>
        </w:rPr>
      </w:pPr>
      <w:r w:rsidRPr="00AA50CD">
        <w:rPr>
          <w:rFonts w:ascii="Times New Roman" w:hAnsi="Times New Roman"/>
          <w:b/>
          <w:bCs/>
          <w:i/>
          <w:iCs/>
        </w:rPr>
        <w:t>There is no specification impact associated to gNB-side model inference, depending on further RAN1 input.</w:t>
      </w:r>
    </w:p>
    <w:p w14:paraId="0EB4C88E" w14:textId="77777777" w:rsidR="00B1133B" w:rsidRPr="00652034" w:rsidRDefault="00B1133B" w:rsidP="00B1133B">
      <w:pPr>
        <w:rPr>
          <w:b/>
          <w:bCs/>
          <w:i/>
          <w:iCs/>
        </w:rPr>
      </w:pPr>
      <w:r w:rsidRPr="00A776E2">
        <w:rPr>
          <w:b/>
          <w:bCs/>
          <w:i/>
          <w:iCs/>
        </w:rPr>
        <w:t xml:space="preserve">Proposal </w:t>
      </w:r>
      <w:r>
        <w:rPr>
          <w:b/>
          <w:bCs/>
          <w:i/>
          <w:iCs/>
        </w:rPr>
        <w:t>7</w:t>
      </w:r>
      <w:r w:rsidRPr="00A776E2">
        <w:rPr>
          <w:b/>
          <w:bCs/>
          <w:i/>
          <w:iCs/>
        </w:rPr>
        <w:t xml:space="preserve">: </w:t>
      </w:r>
      <w:r>
        <w:rPr>
          <w:b/>
          <w:bCs/>
          <w:i/>
          <w:iCs/>
        </w:rPr>
        <w:t xml:space="preserve">For beam management use cases, </w:t>
      </w:r>
      <w:r w:rsidRPr="00BF444C">
        <w:rPr>
          <w:b/>
          <w:bCs/>
          <w:i/>
          <w:iCs/>
          <w:lang w:val="en-GB"/>
        </w:rPr>
        <w:t xml:space="preserve">the L1 measurement framework </w:t>
      </w:r>
      <w:r>
        <w:rPr>
          <w:b/>
          <w:bCs/>
          <w:i/>
          <w:iCs/>
          <w:lang w:val="en-GB"/>
        </w:rPr>
        <w:t xml:space="preserve">needs to be enhanced to </w:t>
      </w:r>
      <w:r w:rsidRPr="00852BF5">
        <w:rPr>
          <w:b/>
          <w:bCs/>
          <w:i/>
          <w:iCs/>
        </w:rPr>
        <w:t>report the measurement results of more than 4 beams in one reporting instance</w:t>
      </w:r>
      <w:r>
        <w:rPr>
          <w:b/>
          <w:bCs/>
          <w:i/>
          <w:iCs/>
        </w:rPr>
        <w:t>.</w:t>
      </w:r>
    </w:p>
    <w:p w14:paraId="5F3BC2EE" w14:textId="77777777" w:rsidR="00DC05E7" w:rsidRPr="0083024E" w:rsidRDefault="00DC05E7" w:rsidP="00DC05E7">
      <w:pPr>
        <w:rPr>
          <w:rStyle w:val="maintextChar"/>
          <w:b/>
          <w:bCs/>
          <w:i/>
          <w:iCs/>
        </w:rPr>
      </w:pPr>
      <w:r w:rsidRPr="0083024E">
        <w:rPr>
          <w:b/>
          <w:bCs/>
          <w:i/>
          <w:iCs/>
        </w:rPr>
        <w:t xml:space="preserve">Proposal </w:t>
      </w:r>
      <w:r>
        <w:rPr>
          <w:b/>
          <w:bCs/>
          <w:i/>
          <w:iCs/>
        </w:rPr>
        <w:t>8</w:t>
      </w:r>
      <w:r w:rsidRPr="0083024E">
        <w:rPr>
          <w:b/>
          <w:bCs/>
          <w:i/>
          <w:iCs/>
        </w:rPr>
        <w:t>:</w:t>
      </w:r>
      <w:r w:rsidRPr="0083024E">
        <w:rPr>
          <w:rFonts w:ascii="Arial" w:hAnsi="Arial"/>
          <w:b/>
          <w:bCs/>
          <w:color w:val="000000" w:themeColor="text1"/>
        </w:rPr>
        <w:t xml:space="preserve"> </w:t>
      </w:r>
      <w:r w:rsidRPr="0083024E">
        <w:rPr>
          <w:rStyle w:val="maintextChar"/>
          <w:b/>
          <w:bCs/>
          <w:i/>
          <w:iCs/>
        </w:rPr>
        <w:t>For model inference at the NW side, support the following signalling/mechanisms.</w:t>
      </w:r>
    </w:p>
    <w:p w14:paraId="12B20798" w14:textId="77777777" w:rsidR="00DC05E7" w:rsidRDefault="00DC05E7" w:rsidP="00DC05E7">
      <w:pPr>
        <w:pStyle w:val="maintext"/>
        <w:numPr>
          <w:ilvl w:val="0"/>
          <w:numId w:val="19"/>
        </w:numPr>
        <w:spacing w:before="0" w:after="120" w:line="240" w:lineRule="auto"/>
        <w:ind w:firstLineChars="0"/>
        <w:rPr>
          <w:b/>
          <w:bCs/>
          <w:i/>
          <w:iCs/>
          <w:sz w:val="22"/>
          <w:szCs w:val="22"/>
        </w:rPr>
      </w:pPr>
      <w:r>
        <w:rPr>
          <w:b/>
          <w:bCs/>
          <w:i/>
          <w:iCs/>
          <w:sz w:val="22"/>
          <w:szCs w:val="22"/>
        </w:rPr>
        <w:t>NW to configure UE for supplying input data for model inference.</w:t>
      </w:r>
    </w:p>
    <w:p w14:paraId="52DA119B" w14:textId="77777777" w:rsidR="00DC05E7" w:rsidRDefault="00DC05E7" w:rsidP="00DC05E7">
      <w:pPr>
        <w:pStyle w:val="maintext"/>
        <w:numPr>
          <w:ilvl w:val="0"/>
          <w:numId w:val="19"/>
        </w:numPr>
        <w:spacing w:before="0" w:after="120" w:line="240" w:lineRule="auto"/>
        <w:ind w:firstLineChars="0"/>
        <w:rPr>
          <w:b/>
          <w:bCs/>
          <w:i/>
          <w:iCs/>
          <w:sz w:val="22"/>
          <w:szCs w:val="22"/>
        </w:rPr>
      </w:pPr>
      <w:r>
        <w:rPr>
          <w:b/>
          <w:bCs/>
          <w:i/>
          <w:iCs/>
          <w:sz w:val="22"/>
          <w:szCs w:val="22"/>
        </w:rPr>
        <w:t>UE to send measurement results/reports to NW for model inference, which could optionally include assistance information.</w:t>
      </w:r>
    </w:p>
    <w:p w14:paraId="12E25AC7" w14:textId="77777777" w:rsidR="00DC05E7" w:rsidRDefault="00DC05E7" w:rsidP="00DC05E7">
      <w:pPr>
        <w:pStyle w:val="maintext"/>
        <w:spacing w:before="0" w:after="120" w:line="240" w:lineRule="auto"/>
        <w:ind w:left="72" w:firstLineChars="0" w:firstLine="0"/>
        <w:rPr>
          <w:b/>
          <w:bCs/>
          <w:i/>
          <w:iCs/>
          <w:sz w:val="22"/>
          <w:szCs w:val="22"/>
        </w:rPr>
      </w:pPr>
      <w:r>
        <w:rPr>
          <w:b/>
          <w:bCs/>
          <w:i/>
          <w:iCs/>
          <w:sz w:val="22"/>
          <w:szCs w:val="22"/>
        </w:rPr>
        <w:t>The details should be discussed use case by use case.</w:t>
      </w:r>
    </w:p>
    <w:p w14:paraId="166FFD87" w14:textId="77777777" w:rsidR="00DC05E7" w:rsidRPr="0083024E" w:rsidRDefault="00DC05E7" w:rsidP="00DC05E7">
      <w:pPr>
        <w:rPr>
          <w:rStyle w:val="maintextChar"/>
          <w:b/>
          <w:bCs/>
          <w:i/>
          <w:iCs/>
        </w:rPr>
      </w:pPr>
      <w:r w:rsidRPr="0083024E">
        <w:rPr>
          <w:b/>
          <w:bCs/>
          <w:i/>
          <w:iCs/>
        </w:rPr>
        <w:t xml:space="preserve">Proposal </w:t>
      </w:r>
      <w:r>
        <w:rPr>
          <w:b/>
          <w:bCs/>
          <w:i/>
          <w:iCs/>
        </w:rPr>
        <w:t>9</w:t>
      </w:r>
      <w:r w:rsidRPr="0083024E">
        <w:rPr>
          <w:b/>
          <w:bCs/>
          <w:i/>
          <w:iCs/>
        </w:rPr>
        <w:t>:</w:t>
      </w:r>
      <w:r w:rsidRPr="0083024E">
        <w:rPr>
          <w:rFonts w:ascii="Arial" w:hAnsi="Arial"/>
          <w:b/>
          <w:bCs/>
          <w:color w:val="000000" w:themeColor="text1"/>
        </w:rPr>
        <w:t xml:space="preserve"> </w:t>
      </w:r>
      <w:r w:rsidRPr="0083024E">
        <w:rPr>
          <w:rStyle w:val="maintextChar"/>
          <w:b/>
          <w:bCs/>
          <w:i/>
          <w:iCs/>
        </w:rPr>
        <w:t xml:space="preserve">For </w:t>
      </w:r>
      <w:r>
        <w:rPr>
          <w:rStyle w:val="maintextChar"/>
          <w:b/>
          <w:bCs/>
          <w:i/>
          <w:iCs/>
        </w:rPr>
        <w:t>performance monitoring</w:t>
      </w:r>
      <w:r w:rsidRPr="0083024E">
        <w:rPr>
          <w:rStyle w:val="maintextChar"/>
          <w:b/>
          <w:bCs/>
          <w:i/>
          <w:iCs/>
        </w:rPr>
        <w:t xml:space="preserve"> at the NW side, support the following signalling/mechanisms.</w:t>
      </w:r>
    </w:p>
    <w:p w14:paraId="615DDDD0" w14:textId="77777777" w:rsidR="00DC05E7" w:rsidRDefault="00DC05E7" w:rsidP="00DC05E7">
      <w:pPr>
        <w:pStyle w:val="maintext"/>
        <w:numPr>
          <w:ilvl w:val="0"/>
          <w:numId w:val="18"/>
        </w:numPr>
        <w:spacing w:before="0" w:after="120" w:line="240" w:lineRule="auto"/>
        <w:ind w:firstLineChars="0"/>
        <w:jc w:val="left"/>
        <w:rPr>
          <w:b/>
          <w:bCs/>
          <w:i/>
          <w:iCs/>
          <w:sz w:val="22"/>
          <w:szCs w:val="22"/>
        </w:rPr>
      </w:pPr>
      <w:r w:rsidRPr="00BB4250">
        <w:rPr>
          <w:b/>
          <w:bCs/>
          <w:i/>
          <w:iCs/>
          <w:sz w:val="22"/>
          <w:szCs w:val="22"/>
        </w:rPr>
        <w:t>NW communicates with UE about adopted monitoring approaches.</w:t>
      </w:r>
    </w:p>
    <w:p w14:paraId="6913501F" w14:textId="77777777" w:rsidR="00DC05E7" w:rsidRPr="00BB4250" w:rsidRDefault="00DC05E7" w:rsidP="00DC05E7">
      <w:pPr>
        <w:pStyle w:val="maintext"/>
        <w:numPr>
          <w:ilvl w:val="0"/>
          <w:numId w:val="18"/>
        </w:numPr>
        <w:spacing w:before="0" w:after="120" w:line="240" w:lineRule="auto"/>
        <w:ind w:firstLineChars="0"/>
        <w:jc w:val="left"/>
        <w:rPr>
          <w:b/>
          <w:bCs/>
          <w:i/>
          <w:iCs/>
          <w:sz w:val="22"/>
          <w:szCs w:val="22"/>
        </w:rPr>
      </w:pPr>
      <w:r>
        <w:rPr>
          <w:b/>
          <w:bCs/>
          <w:i/>
          <w:iCs/>
          <w:sz w:val="22"/>
          <w:szCs w:val="22"/>
        </w:rPr>
        <w:t xml:space="preserve">NW configures UE for performance KPI measurement and reporting, including </w:t>
      </w:r>
      <w:r w:rsidRPr="00480A3C">
        <w:rPr>
          <w:b/>
          <w:bCs/>
          <w:i/>
          <w:iCs/>
          <w:sz w:val="22"/>
          <w:szCs w:val="22"/>
        </w:rPr>
        <w:t>benchmark/reference for the performance comparison</w:t>
      </w:r>
      <w:r>
        <w:rPr>
          <w:b/>
          <w:bCs/>
          <w:i/>
          <w:iCs/>
          <w:sz w:val="22"/>
          <w:szCs w:val="22"/>
        </w:rPr>
        <w:t>.</w:t>
      </w:r>
    </w:p>
    <w:p w14:paraId="24F5B41E" w14:textId="77777777" w:rsidR="00DC05E7" w:rsidRDefault="00DC05E7" w:rsidP="00DC05E7">
      <w:pPr>
        <w:pStyle w:val="maintext"/>
        <w:numPr>
          <w:ilvl w:val="0"/>
          <w:numId w:val="18"/>
        </w:numPr>
        <w:spacing w:before="0" w:after="120" w:line="240" w:lineRule="auto"/>
        <w:ind w:firstLineChars="0"/>
        <w:jc w:val="left"/>
        <w:rPr>
          <w:b/>
          <w:bCs/>
          <w:i/>
          <w:iCs/>
          <w:sz w:val="22"/>
          <w:szCs w:val="22"/>
        </w:rPr>
      </w:pPr>
      <w:r>
        <w:rPr>
          <w:b/>
          <w:bCs/>
          <w:i/>
          <w:iCs/>
          <w:sz w:val="22"/>
          <w:szCs w:val="22"/>
        </w:rPr>
        <w:t>UE sends</w:t>
      </w:r>
      <w:r w:rsidRPr="00BB4250">
        <w:rPr>
          <w:b/>
          <w:bCs/>
          <w:i/>
          <w:iCs/>
          <w:sz w:val="22"/>
          <w:szCs w:val="22"/>
        </w:rPr>
        <w:t xml:space="preserve"> measurement</w:t>
      </w:r>
      <w:r>
        <w:rPr>
          <w:b/>
          <w:bCs/>
          <w:i/>
          <w:iCs/>
          <w:sz w:val="22"/>
          <w:szCs w:val="22"/>
        </w:rPr>
        <w:t>/reference/benchmark reports</w:t>
      </w:r>
      <w:r w:rsidRPr="00BB4250">
        <w:rPr>
          <w:b/>
          <w:bCs/>
          <w:i/>
          <w:iCs/>
          <w:sz w:val="22"/>
          <w:szCs w:val="22"/>
        </w:rPr>
        <w:t xml:space="preserve"> to the </w:t>
      </w:r>
      <w:r>
        <w:rPr>
          <w:b/>
          <w:bCs/>
          <w:i/>
          <w:iCs/>
          <w:sz w:val="22"/>
          <w:szCs w:val="22"/>
        </w:rPr>
        <w:t>NW</w:t>
      </w:r>
      <w:r w:rsidRPr="00BB4250">
        <w:rPr>
          <w:b/>
          <w:bCs/>
          <w:i/>
          <w:iCs/>
          <w:sz w:val="22"/>
          <w:szCs w:val="22"/>
        </w:rPr>
        <w:t xml:space="preserve"> for performance monitoring</w:t>
      </w:r>
      <w:r>
        <w:rPr>
          <w:b/>
          <w:bCs/>
          <w:i/>
          <w:iCs/>
          <w:sz w:val="22"/>
          <w:szCs w:val="22"/>
        </w:rPr>
        <w:t xml:space="preserve"> and comparison</w:t>
      </w:r>
      <w:r w:rsidRPr="00BB4250">
        <w:rPr>
          <w:b/>
          <w:bCs/>
          <w:i/>
          <w:iCs/>
          <w:sz w:val="22"/>
          <w:szCs w:val="22"/>
        </w:rPr>
        <w:t xml:space="preserve">. </w:t>
      </w:r>
    </w:p>
    <w:p w14:paraId="010BAA3C" w14:textId="77777777" w:rsidR="00DC05E7" w:rsidRDefault="00DC05E7" w:rsidP="00DC05E7">
      <w:pPr>
        <w:pStyle w:val="maintext"/>
        <w:numPr>
          <w:ilvl w:val="0"/>
          <w:numId w:val="18"/>
        </w:numPr>
        <w:spacing w:before="0" w:after="120" w:line="240" w:lineRule="auto"/>
        <w:ind w:firstLineChars="0"/>
        <w:rPr>
          <w:b/>
          <w:bCs/>
          <w:i/>
          <w:iCs/>
          <w:sz w:val="22"/>
          <w:szCs w:val="22"/>
        </w:rPr>
      </w:pPr>
      <w:r>
        <w:rPr>
          <w:b/>
          <w:bCs/>
          <w:i/>
          <w:iCs/>
          <w:sz w:val="22"/>
          <w:szCs w:val="22"/>
        </w:rPr>
        <w:t xml:space="preserve">NW </w:t>
      </w:r>
      <w:r w:rsidRPr="00563BBC">
        <w:rPr>
          <w:b/>
          <w:bCs/>
          <w:i/>
          <w:iCs/>
          <w:sz w:val="22"/>
          <w:szCs w:val="22"/>
        </w:rPr>
        <w:t>configure</w:t>
      </w:r>
      <w:r>
        <w:rPr>
          <w:b/>
          <w:bCs/>
          <w:i/>
          <w:iCs/>
          <w:sz w:val="22"/>
          <w:szCs w:val="22"/>
        </w:rPr>
        <w:t>s</w:t>
      </w:r>
      <w:r w:rsidRPr="00563BBC">
        <w:rPr>
          <w:b/>
          <w:bCs/>
          <w:i/>
          <w:iCs/>
          <w:sz w:val="22"/>
          <w:szCs w:val="22"/>
        </w:rPr>
        <w:t>/request</w:t>
      </w:r>
      <w:r>
        <w:rPr>
          <w:b/>
          <w:bCs/>
          <w:i/>
          <w:iCs/>
          <w:sz w:val="22"/>
          <w:szCs w:val="22"/>
        </w:rPr>
        <w:t>s</w:t>
      </w:r>
      <w:r w:rsidRPr="00563BBC">
        <w:rPr>
          <w:b/>
          <w:bCs/>
          <w:i/>
          <w:iCs/>
          <w:sz w:val="22"/>
          <w:szCs w:val="22"/>
        </w:rPr>
        <w:t xml:space="preserve"> UE for assistance information</w:t>
      </w:r>
      <w:r>
        <w:rPr>
          <w:b/>
          <w:bCs/>
          <w:i/>
          <w:iCs/>
          <w:sz w:val="22"/>
          <w:szCs w:val="22"/>
        </w:rPr>
        <w:t>, if supported.</w:t>
      </w:r>
    </w:p>
    <w:p w14:paraId="378E7047" w14:textId="77777777" w:rsidR="00DC05E7" w:rsidRPr="00BB4250" w:rsidRDefault="00DC05E7" w:rsidP="00DC05E7">
      <w:pPr>
        <w:pStyle w:val="maintext"/>
        <w:numPr>
          <w:ilvl w:val="0"/>
          <w:numId w:val="18"/>
        </w:numPr>
        <w:spacing w:before="0" w:after="120" w:line="240" w:lineRule="auto"/>
        <w:ind w:firstLineChars="0"/>
        <w:rPr>
          <w:b/>
          <w:bCs/>
          <w:i/>
          <w:iCs/>
          <w:sz w:val="22"/>
          <w:szCs w:val="22"/>
        </w:rPr>
      </w:pPr>
      <w:r>
        <w:rPr>
          <w:b/>
          <w:bCs/>
          <w:i/>
          <w:iCs/>
          <w:sz w:val="22"/>
          <w:szCs w:val="22"/>
        </w:rPr>
        <w:t>UE measures/reports to NW the assistance information, if supported.</w:t>
      </w:r>
    </w:p>
    <w:p w14:paraId="28D5CE84" w14:textId="77777777" w:rsidR="00DC05E7" w:rsidRPr="0083024E" w:rsidRDefault="00DC05E7" w:rsidP="00DC05E7">
      <w:pPr>
        <w:rPr>
          <w:rStyle w:val="maintextChar"/>
          <w:b/>
          <w:bCs/>
          <w:i/>
          <w:iCs/>
        </w:rPr>
      </w:pPr>
      <w:r w:rsidRPr="0083024E">
        <w:rPr>
          <w:b/>
          <w:bCs/>
          <w:i/>
          <w:iCs/>
        </w:rPr>
        <w:t xml:space="preserve">Proposal </w:t>
      </w:r>
      <w:r>
        <w:rPr>
          <w:b/>
          <w:bCs/>
          <w:i/>
          <w:iCs/>
        </w:rPr>
        <w:t>10</w:t>
      </w:r>
      <w:r w:rsidRPr="0083024E">
        <w:rPr>
          <w:b/>
          <w:bCs/>
          <w:i/>
          <w:iCs/>
        </w:rPr>
        <w:t>:</w:t>
      </w:r>
      <w:r w:rsidRPr="0083024E">
        <w:rPr>
          <w:rFonts w:ascii="Arial" w:hAnsi="Arial"/>
          <w:b/>
          <w:bCs/>
          <w:color w:val="000000" w:themeColor="text1"/>
        </w:rPr>
        <w:t xml:space="preserve"> </w:t>
      </w:r>
      <w:r w:rsidRPr="0083024E">
        <w:rPr>
          <w:rStyle w:val="maintextChar"/>
          <w:b/>
          <w:bCs/>
          <w:i/>
          <w:iCs/>
        </w:rPr>
        <w:t xml:space="preserve">For </w:t>
      </w:r>
      <w:r>
        <w:rPr>
          <w:rStyle w:val="maintextChar"/>
          <w:b/>
          <w:bCs/>
          <w:i/>
          <w:iCs/>
        </w:rPr>
        <w:t>data collection</w:t>
      </w:r>
      <w:r w:rsidRPr="0083024E">
        <w:rPr>
          <w:rStyle w:val="maintextChar"/>
          <w:b/>
          <w:bCs/>
          <w:i/>
          <w:iCs/>
        </w:rPr>
        <w:t xml:space="preserve"> </w:t>
      </w:r>
      <w:r>
        <w:rPr>
          <w:rStyle w:val="maintextChar"/>
          <w:b/>
          <w:bCs/>
          <w:i/>
          <w:iCs/>
        </w:rPr>
        <w:t xml:space="preserve">for </w:t>
      </w:r>
      <w:r w:rsidRPr="0083024E">
        <w:rPr>
          <w:rStyle w:val="maintextChar"/>
          <w:b/>
          <w:bCs/>
          <w:i/>
          <w:iCs/>
        </w:rPr>
        <w:t>NW</w:t>
      </w:r>
      <w:r>
        <w:rPr>
          <w:rStyle w:val="maintextChar"/>
          <w:b/>
          <w:bCs/>
          <w:i/>
          <w:iCs/>
        </w:rPr>
        <w:t>-</w:t>
      </w:r>
      <w:r w:rsidRPr="0083024E">
        <w:rPr>
          <w:rStyle w:val="maintextChar"/>
          <w:b/>
          <w:bCs/>
          <w:i/>
          <w:iCs/>
        </w:rPr>
        <w:t>side</w:t>
      </w:r>
      <w:r>
        <w:rPr>
          <w:rStyle w:val="maintextChar"/>
          <w:b/>
          <w:bCs/>
          <w:i/>
          <w:iCs/>
        </w:rPr>
        <w:t xml:space="preserve"> models</w:t>
      </w:r>
      <w:r w:rsidRPr="0083024E">
        <w:rPr>
          <w:rStyle w:val="maintextChar"/>
          <w:b/>
          <w:bCs/>
          <w:i/>
          <w:iCs/>
        </w:rPr>
        <w:t>, support the following signalling/mechanisms.</w:t>
      </w:r>
    </w:p>
    <w:p w14:paraId="2D6070FA" w14:textId="77777777" w:rsidR="00DC05E7" w:rsidRPr="004B4699" w:rsidRDefault="00DC05E7" w:rsidP="00DC05E7">
      <w:pPr>
        <w:pStyle w:val="B1"/>
        <w:numPr>
          <w:ilvl w:val="0"/>
          <w:numId w:val="23"/>
        </w:numPr>
        <w:spacing w:after="120"/>
        <w:rPr>
          <w:b/>
          <w:bCs/>
          <w:i/>
          <w:iCs/>
          <w:sz w:val="22"/>
          <w:szCs w:val="18"/>
          <w:lang w:eastAsia="zh-CN"/>
        </w:rPr>
      </w:pPr>
      <w:r w:rsidRPr="004B4699">
        <w:rPr>
          <w:b/>
          <w:bCs/>
          <w:i/>
          <w:iCs/>
          <w:sz w:val="22"/>
          <w:szCs w:val="18"/>
          <w:lang w:eastAsia="zh-CN"/>
        </w:rPr>
        <w:t xml:space="preserve">NW sends measurement configurations to UE, including </w:t>
      </w:r>
      <w:r>
        <w:rPr>
          <w:b/>
          <w:bCs/>
          <w:i/>
          <w:iCs/>
          <w:sz w:val="22"/>
          <w:szCs w:val="18"/>
          <w:lang w:eastAsia="zh-CN"/>
        </w:rPr>
        <w:t>information</w:t>
      </w:r>
      <w:r w:rsidRPr="004B4699">
        <w:rPr>
          <w:b/>
          <w:bCs/>
          <w:i/>
          <w:iCs/>
          <w:sz w:val="22"/>
          <w:szCs w:val="18"/>
          <w:lang w:eastAsia="zh-CN"/>
        </w:rPr>
        <w:t xml:space="preserve"> related to both ground-truth and model input. </w:t>
      </w:r>
    </w:p>
    <w:p w14:paraId="67DAE42F" w14:textId="77777777" w:rsidR="00DC05E7" w:rsidRPr="004B4699" w:rsidRDefault="00DC05E7" w:rsidP="00DC05E7">
      <w:pPr>
        <w:pStyle w:val="B1"/>
        <w:numPr>
          <w:ilvl w:val="1"/>
          <w:numId w:val="23"/>
        </w:numPr>
        <w:spacing w:after="120"/>
        <w:rPr>
          <w:b/>
          <w:bCs/>
          <w:i/>
          <w:iCs/>
          <w:sz w:val="22"/>
          <w:szCs w:val="18"/>
          <w:lang w:eastAsia="zh-CN"/>
        </w:rPr>
      </w:pPr>
      <w:r w:rsidRPr="004B4699">
        <w:rPr>
          <w:b/>
          <w:bCs/>
          <w:i/>
          <w:iCs/>
          <w:sz w:val="22"/>
          <w:szCs w:val="18"/>
          <w:lang w:eastAsia="zh-CN"/>
        </w:rPr>
        <w:t>May also include other configurations such as supported overhead reduction approaches.</w:t>
      </w:r>
    </w:p>
    <w:p w14:paraId="5370D636" w14:textId="77777777" w:rsidR="00DC05E7" w:rsidRPr="004B4699" w:rsidRDefault="00DC05E7" w:rsidP="00DC05E7">
      <w:pPr>
        <w:pStyle w:val="B1"/>
        <w:numPr>
          <w:ilvl w:val="0"/>
          <w:numId w:val="23"/>
        </w:numPr>
        <w:spacing w:after="120"/>
        <w:rPr>
          <w:b/>
          <w:bCs/>
          <w:i/>
          <w:iCs/>
          <w:sz w:val="22"/>
          <w:szCs w:val="18"/>
          <w:lang w:eastAsia="zh-CN"/>
        </w:rPr>
      </w:pPr>
      <w:r w:rsidRPr="004B4699">
        <w:rPr>
          <w:b/>
          <w:bCs/>
          <w:i/>
          <w:iCs/>
          <w:sz w:val="22"/>
          <w:szCs w:val="18"/>
          <w:lang w:eastAsia="zh-CN"/>
        </w:rPr>
        <w:t>UE sends collected data to NW based on NW configuration.</w:t>
      </w:r>
    </w:p>
    <w:p w14:paraId="2AD6A81D" w14:textId="77777777" w:rsidR="00DC05E7" w:rsidRPr="004B4699" w:rsidRDefault="00DC05E7" w:rsidP="00DC05E7">
      <w:pPr>
        <w:pStyle w:val="B1"/>
        <w:numPr>
          <w:ilvl w:val="1"/>
          <w:numId w:val="23"/>
        </w:numPr>
        <w:spacing w:after="120"/>
        <w:rPr>
          <w:b/>
          <w:bCs/>
          <w:i/>
          <w:iCs/>
          <w:sz w:val="22"/>
          <w:szCs w:val="18"/>
          <w:lang w:eastAsia="zh-CN"/>
        </w:rPr>
      </w:pPr>
      <w:r w:rsidRPr="004B4699">
        <w:rPr>
          <w:b/>
          <w:bCs/>
          <w:i/>
          <w:iCs/>
          <w:sz w:val="22"/>
          <w:szCs w:val="18"/>
          <w:lang w:eastAsia="zh-CN"/>
        </w:rPr>
        <w:t>May also include other information such as selected overhead reduction approaches.</w:t>
      </w:r>
    </w:p>
    <w:p w14:paraId="07FC39DA" w14:textId="77777777" w:rsidR="00DC05E7" w:rsidRPr="004B4699" w:rsidRDefault="00DC05E7" w:rsidP="00DC05E7">
      <w:pPr>
        <w:pStyle w:val="B1"/>
        <w:numPr>
          <w:ilvl w:val="0"/>
          <w:numId w:val="23"/>
        </w:numPr>
        <w:spacing w:after="120"/>
        <w:rPr>
          <w:b/>
          <w:bCs/>
          <w:i/>
          <w:iCs/>
          <w:sz w:val="22"/>
          <w:szCs w:val="18"/>
          <w:lang w:eastAsia="zh-CN"/>
        </w:rPr>
      </w:pPr>
      <w:r w:rsidRPr="004B4699">
        <w:rPr>
          <w:b/>
          <w:bCs/>
          <w:i/>
          <w:iCs/>
          <w:sz w:val="22"/>
          <w:szCs w:val="18"/>
          <w:lang w:eastAsia="zh-CN"/>
        </w:rPr>
        <w:t>NW sends request for assistance information/additional conditions to UE</w:t>
      </w:r>
      <w:r>
        <w:rPr>
          <w:b/>
          <w:bCs/>
          <w:i/>
          <w:iCs/>
          <w:sz w:val="22"/>
          <w:szCs w:val="18"/>
          <w:lang w:eastAsia="zh-CN"/>
        </w:rPr>
        <w:t>, if supported</w:t>
      </w:r>
      <w:r w:rsidRPr="004B4699">
        <w:rPr>
          <w:b/>
          <w:bCs/>
          <w:i/>
          <w:iCs/>
          <w:sz w:val="22"/>
          <w:szCs w:val="18"/>
          <w:lang w:eastAsia="zh-CN"/>
        </w:rPr>
        <w:t>.</w:t>
      </w:r>
    </w:p>
    <w:p w14:paraId="45566608" w14:textId="46C9D45B" w:rsidR="00D919A0" w:rsidRPr="00DC05E7" w:rsidRDefault="00DC05E7" w:rsidP="00977C28">
      <w:pPr>
        <w:pStyle w:val="B1"/>
        <w:numPr>
          <w:ilvl w:val="0"/>
          <w:numId w:val="23"/>
        </w:numPr>
        <w:spacing w:after="120"/>
        <w:rPr>
          <w:b/>
          <w:bCs/>
          <w:i/>
          <w:iCs/>
          <w:sz w:val="22"/>
          <w:szCs w:val="18"/>
          <w:lang w:eastAsia="zh-CN"/>
        </w:rPr>
      </w:pPr>
      <w:r w:rsidRPr="004B4699">
        <w:rPr>
          <w:b/>
          <w:bCs/>
          <w:i/>
          <w:iCs/>
          <w:sz w:val="22"/>
          <w:szCs w:val="18"/>
          <w:lang w:eastAsia="zh-CN"/>
        </w:rPr>
        <w:t>UE sends applicable assistance information/additional conditions to NW</w:t>
      </w:r>
      <w:r>
        <w:rPr>
          <w:b/>
          <w:bCs/>
          <w:i/>
          <w:iCs/>
          <w:sz w:val="22"/>
          <w:szCs w:val="18"/>
          <w:lang w:eastAsia="zh-CN"/>
        </w:rPr>
        <w:t>, if supported</w:t>
      </w:r>
      <w:r w:rsidRPr="004B4699">
        <w:rPr>
          <w:b/>
          <w:bCs/>
          <w:i/>
          <w:iCs/>
          <w:sz w:val="22"/>
          <w:szCs w:val="18"/>
          <w:lang w:eastAsia="zh-CN"/>
        </w:rPr>
        <w:t>.</w:t>
      </w:r>
    </w:p>
    <w:p w14:paraId="410E44E3" w14:textId="3E8DEC28" w:rsidR="001D780E" w:rsidRPr="00CE1F7D" w:rsidRDefault="001D780E" w:rsidP="007F5EC6">
      <w:pPr>
        <w:pStyle w:val="Heading1"/>
        <w:numPr>
          <w:ilvl w:val="0"/>
          <w:numId w:val="0"/>
        </w:numPr>
        <w:ind w:left="432" w:hanging="432"/>
        <w:rPr>
          <w:rFonts w:ascii="Times New Roman" w:hAnsi="Times New Roman"/>
        </w:rPr>
      </w:pPr>
      <w:bookmarkStart w:id="4" w:name="_Ref124589665"/>
      <w:bookmarkStart w:id="5" w:name="_Ref71620620"/>
      <w:bookmarkStart w:id="6" w:name="_Ref124671424"/>
      <w:r w:rsidRPr="00CE1F7D">
        <w:rPr>
          <w:rFonts w:ascii="Times New Roman" w:hAnsi="Times New Roman"/>
        </w:rPr>
        <w:t>References</w:t>
      </w:r>
    </w:p>
    <w:p w14:paraId="6EDC24C1" w14:textId="77777777" w:rsidR="008F63A6" w:rsidRPr="00F71C1A" w:rsidRDefault="008F63A6" w:rsidP="008F63A6">
      <w:pPr>
        <w:pStyle w:val="References"/>
        <w:rPr>
          <w:color w:val="000000" w:themeColor="text1"/>
          <w:sz w:val="22"/>
          <w:szCs w:val="22"/>
        </w:rPr>
      </w:pPr>
      <w:bookmarkStart w:id="7" w:name="_Ref146524451"/>
      <w:bookmarkStart w:id="8" w:name="_Ref149550884"/>
      <w:bookmarkStart w:id="9" w:name="_Ref162612878"/>
      <w:bookmarkEnd w:id="2"/>
      <w:bookmarkEnd w:id="4"/>
      <w:bookmarkEnd w:id="5"/>
      <w:bookmarkEnd w:id="6"/>
      <w:r w:rsidRPr="00F71C1A">
        <w:rPr>
          <w:color w:val="000000" w:themeColor="text1"/>
          <w:sz w:val="22"/>
          <w:szCs w:val="22"/>
        </w:rPr>
        <w:t>RP-234039, New WID on Artificial Intelligence (AI)/Machine Learning (ML) for NR Air Interface, RAN meeting #102, Qualcomm (moderator)</w:t>
      </w:r>
    </w:p>
    <w:p w14:paraId="162465E9" w14:textId="77777777" w:rsidR="000E1907" w:rsidRDefault="000E1907" w:rsidP="000E1907">
      <w:pPr>
        <w:pStyle w:val="References"/>
        <w:rPr>
          <w:color w:val="000000" w:themeColor="text1"/>
          <w:sz w:val="22"/>
          <w:szCs w:val="22"/>
        </w:rPr>
      </w:pPr>
      <w:bookmarkStart w:id="10" w:name="_Ref162613293"/>
      <w:r>
        <w:rPr>
          <w:color w:val="000000" w:themeColor="text1"/>
          <w:sz w:val="22"/>
          <w:szCs w:val="22"/>
        </w:rPr>
        <w:t xml:space="preserve">R1-2312764, 3GPP TR 38.843, </w:t>
      </w:r>
      <w:r w:rsidRPr="00FE1643">
        <w:rPr>
          <w:color w:val="000000" w:themeColor="text1"/>
          <w:sz w:val="22"/>
          <w:szCs w:val="22"/>
        </w:rPr>
        <w:t>Technical Specification Group Radio Access Network;</w:t>
      </w:r>
      <w:r>
        <w:rPr>
          <w:color w:val="000000" w:themeColor="text1"/>
          <w:sz w:val="22"/>
          <w:szCs w:val="22"/>
        </w:rPr>
        <w:t xml:space="preserve"> </w:t>
      </w:r>
      <w:r w:rsidRPr="00FE1643">
        <w:rPr>
          <w:color w:val="000000" w:themeColor="text1"/>
          <w:sz w:val="22"/>
          <w:szCs w:val="22"/>
        </w:rPr>
        <w:t>Study on Artificial Intelligence (AI)/Machine Learning (ML) for NR air interface</w:t>
      </w:r>
      <w:r>
        <w:rPr>
          <w:color w:val="000000" w:themeColor="text1"/>
          <w:sz w:val="22"/>
          <w:szCs w:val="22"/>
        </w:rPr>
        <w:t xml:space="preserve"> </w:t>
      </w:r>
      <w:r w:rsidRPr="00FE1643">
        <w:rPr>
          <w:color w:val="000000" w:themeColor="text1"/>
          <w:sz w:val="22"/>
          <w:szCs w:val="22"/>
        </w:rPr>
        <w:t>(Release 18)</w:t>
      </w:r>
      <w:r>
        <w:rPr>
          <w:color w:val="000000" w:themeColor="text1"/>
          <w:sz w:val="22"/>
          <w:szCs w:val="22"/>
        </w:rPr>
        <w:t xml:space="preserve"> v1.3.0 (2023-11)</w:t>
      </w:r>
      <w:bookmarkEnd w:id="10"/>
    </w:p>
    <w:p w14:paraId="26EB2BE4" w14:textId="60346A1A" w:rsidR="00092CCF" w:rsidRPr="00AB7D8D" w:rsidRDefault="003D0E24" w:rsidP="00092CCF">
      <w:pPr>
        <w:pStyle w:val="References"/>
        <w:rPr>
          <w:sz w:val="22"/>
          <w:szCs w:val="22"/>
        </w:rPr>
      </w:pPr>
      <w:bookmarkStart w:id="11" w:name="_Ref165886357"/>
      <w:bookmarkEnd w:id="7"/>
      <w:bookmarkEnd w:id="8"/>
      <w:bookmarkEnd w:id="9"/>
      <w:r w:rsidRPr="00AB7D8D">
        <w:rPr>
          <w:sz w:val="22"/>
          <w:szCs w:val="22"/>
        </w:rPr>
        <w:t xml:space="preserve">Chair’s notes, </w:t>
      </w:r>
      <w:r w:rsidR="00CB51BA" w:rsidRPr="00AB7D8D">
        <w:rPr>
          <w:sz w:val="22"/>
          <w:szCs w:val="22"/>
        </w:rPr>
        <w:t>R2_125bis_ChairNotes_24-04-19_final,</w:t>
      </w:r>
      <w:r w:rsidR="00AB7D8D">
        <w:rPr>
          <w:sz w:val="22"/>
          <w:szCs w:val="22"/>
        </w:rPr>
        <w:t xml:space="preserve"> </w:t>
      </w:r>
      <w:r w:rsidR="00AB7D8D" w:rsidRPr="00AB7D8D">
        <w:rPr>
          <w:sz w:val="22"/>
          <w:szCs w:val="22"/>
        </w:rPr>
        <w:t>RAN2 meeting #125bis,</w:t>
      </w:r>
      <w:r w:rsidR="00CB51BA" w:rsidRPr="00AB7D8D">
        <w:rPr>
          <w:sz w:val="22"/>
          <w:szCs w:val="22"/>
        </w:rPr>
        <w:t xml:space="preserve"> </w:t>
      </w:r>
      <w:r w:rsidR="00AB7D8D" w:rsidRPr="00AB7D8D">
        <w:rPr>
          <w:sz w:val="22"/>
          <w:szCs w:val="22"/>
        </w:rPr>
        <w:t>Changsha, April 2004</w:t>
      </w:r>
      <w:bookmarkEnd w:id="11"/>
    </w:p>
    <w:sectPr w:rsidR="00092CCF" w:rsidRPr="00AB7D8D" w:rsidSect="00CE59FC">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A7276" w14:textId="77777777" w:rsidR="00CE59FC" w:rsidRDefault="00CE59FC">
      <w:r>
        <w:separator/>
      </w:r>
    </w:p>
  </w:endnote>
  <w:endnote w:type="continuationSeparator" w:id="0">
    <w:p w14:paraId="32FAD335" w14:textId="77777777" w:rsidR="00CE59FC" w:rsidRDefault="00CE5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1C1FA" w14:textId="77777777" w:rsidR="00CE59FC" w:rsidRDefault="00CE59FC">
      <w:r>
        <w:separator/>
      </w:r>
    </w:p>
  </w:footnote>
  <w:footnote w:type="continuationSeparator" w:id="0">
    <w:p w14:paraId="1A434D21" w14:textId="77777777" w:rsidR="00CE59FC" w:rsidRDefault="00CE59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11657A1"/>
    <w:multiLevelType w:val="hybridMultilevel"/>
    <w:tmpl w:val="D180CE0E"/>
    <w:lvl w:ilvl="0" w:tplc="7FC07C74">
      <w:start w:val="1"/>
      <w:numFmt w:val="decimal"/>
      <w:lvlText w:val="%1)"/>
      <w:lvlJc w:val="left"/>
      <w:pPr>
        <w:ind w:left="360" w:hanging="360"/>
      </w:pPr>
      <w:rPr>
        <w:rFonts w:ascii="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645366D"/>
    <w:multiLevelType w:val="hybridMultilevel"/>
    <w:tmpl w:val="FF38C2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D244BAB"/>
    <w:multiLevelType w:val="hybridMultilevel"/>
    <w:tmpl w:val="3B8A6B3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C40FDB"/>
    <w:multiLevelType w:val="hybridMultilevel"/>
    <w:tmpl w:val="F606C806"/>
    <w:lvl w:ilvl="0" w:tplc="BDAE688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CC64FC"/>
    <w:multiLevelType w:val="hybridMultilevel"/>
    <w:tmpl w:val="C77C5CA0"/>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D225E9"/>
    <w:multiLevelType w:val="hybridMultilevel"/>
    <w:tmpl w:val="ACBE9A24"/>
    <w:lvl w:ilvl="0" w:tplc="FFFFFFFF">
      <w:start w:val="1"/>
      <w:numFmt w:val="decimal"/>
      <w:lvlText w:val="%1)"/>
      <w:lvlJc w:val="left"/>
      <w:pPr>
        <w:ind w:left="720" w:hanging="360"/>
      </w:pPr>
      <w:rPr>
        <w:rFonts w:hint="default"/>
      </w:rPr>
    </w:lvl>
    <w:lvl w:ilvl="1" w:tplc="FFFFFFFF" w:tentative="1">
      <w:start w:val="1"/>
      <w:numFmt w:val="decimal"/>
      <w:lvlText w:val="%2."/>
      <w:lvlJc w:val="left"/>
      <w:pPr>
        <w:tabs>
          <w:tab w:val="num" w:pos="1800"/>
        </w:tabs>
        <w:ind w:left="1800" w:hanging="360"/>
      </w:pPr>
    </w:lvl>
    <w:lvl w:ilvl="2" w:tplc="FFFFFFFF" w:tentative="1">
      <w:start w:val="1"/>
      <w:numFmt w:val="decimal"/>
      <w:lvlText w:val="%3."/>
      <w:lvlJc w:val="left"/>
      <w:pPr>
        <w:tabs>
          <w:tab w:val="num" w:pos="2520"/>
        </w:tabs>
        <w:ind w:left="2520" w:hanging="360"/>
      </w:pPr>
    </w:lvl>
    <w:lvl w:ilvl="3" w:tplc="FFFFFFFF" w:tentative="1">
      <w:start w:val="1"/>
      <w:numFmt w:val="decimal"/>
      <w:lvlText w:val="%4."/>
      <w:lvlJc w:val="left"/>
      <w:pPr>
        <w:tabs>
          <w:tab w:val="num" w:pos="3240"/>
        </w:tabs>
        <w:ind w:left="3240" w:hanging="360"/>
      </w:pPr>
    </w:lvl>
    <w:lvl w:ilvl="4" w:tplc="FFFFFFFF" w:tentative="1">
      <w:start w:val="1"/>
      <w:numFmt w:val="decimal"/>
      <w:lvlText w:val="%5."/>
      <w:lvlJc w:val="left"/>
      <w:pPr>
        <w:tabs>
          <w:tab w:val="num" w:pos="3960"/>
        </w:tabs>
        <w:ind w:left="3960" w:hanging="360"/>
      </w:pPr>
    </w:lvl>
    <w:lvl w:ilvl="5" w:tplc="FFFFFFFF" w:tentative="1">
      <w:start w:val="1"/>
      <w:numFmt w:val="decimal"/>
      <w:lvlText w:val="%6."/>
      <w:lvlJc w:val="left"/>
      <w:pPr>
        <w:tabs>
          <w:tab w:val="num" w:pos="4680"/>
        </w:tabs>
        <w:ind w:left="4680" w:hanging="360"/>
      </w:pPr>
    </w:lvl>
    <w:lvl w:ilvl="6" w:tplc="FFFFFFFF" w:tentative="1">
      <w:start w:val="1"/>
      <w:numFmt w:val="decimal"/>
      <w:lvlText w:val="%7."/>
      <w:lvlJc w:val="left"/>
      <w:pPr>
        <w:tabs>
          <w:tab w:val="num" w:pos="5400"/>
        </w:tabs>
        <w:ind w:left="5400" w:hanging="360"/>
      </w:pPr>
    </w:lvl>
    <w:lvl w:ilvl="7" w:tplc="FFFFFFFF" w:tentative="1">
      <w:start w:val="1"/>
      <w:numFmt w:val="decimal"/>
      <w:lvlText w:val="%8."/>
      <w:lvlJc w:val="left"/>
      <w:pPr>
        <w:tabs>
          <w:tab w:val="num" w:pos="6120"/>
        </w:tabs>
        <w:ind w:left="6120" w:hanging="360"/>
      </w:pPr>
    </w:lvl>
    <w:lvl w:ilvl="8" w:tplc="FFFFFFFF" w:tentative="1">
      <w:start w:val="1"/>
      <w:numFmt w:val="decimal"/>
      <w:lvlText w:val="%9."/>
      <w:lvlJc w:val="left"/>
      <w:pPr>
        <w:tabs>
          <w:tab w:val="num" w:pos="6840"/>
        </w:tabs>
        <w:ind w:left="6840" w:hanging="360"/>
      </w:pPr>
    </w:lvl>
  </w:abstractNum>
  <w:abstractNum w:abstractNumId="8" w15:restartNumberingAfterBreak="0">
    <w:nsid w:val="207C7234"/>
    <w:multiLevelType w:val="hybridMultilevel"/>
    <w:tmpl w:val="F7C0015A"/>
    <w:lvl w:ilvl="0" w:tplc="3A6475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B27412"/>
    <w:multiLevelType w:val="hybridMultilevel"/>
    <w:tmpl w:val="6AEA2E3C"/>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D96720"/>
    <w:multiLevelType w:val="hybridMultilevel"/>
    <w:tmpl w:val="FF38C2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1E3BF6"/>
    <w:multiLevelType w:val="hybridMultilevel"/>
    <w:tmpl w:val="1B303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C23547"/>
    <w:multiLevelType w:val="hybridMultilevel"/>
    <w:tmpl w:val="65FCEE8A"/>
    <w:lvl w:ilvl="0" w:tplc="5BA2BF7A">
      <w:start w:val="1"/>
      <w:numFmt w:val="bullet"/>
      <w:lvlText w:val="•"/>
      <w:lvlJc w:val="left"/>
      <w:pPr>
        <w:tabs>
          <w:tab w:val="num" w:pos="792"/>
        </w:tabs>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DA54B9"/>
    <w:multiLevelType w:val="hybridMultilevel"/>
    <w:tmpl w:val="0824C24C"/>
    <w:lvl w:ilvl="0" w:tplc="3A6475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50F09DA"/>
    <w:multiLevelType w:val="hybridMultilevel"/>
    <w:tmpl w:val="58CC211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7" w15:restartNumberingAfterBreak="0">
    <w:nsid w:val="47106D1C"/>
    <w:multiLevelType w:val="hybridMultilevel"/>
    <w:tmpl w:val="750CC24E"/>
    <w:lvl w:ilvl="0" w:tplc="04090011">
      <w:start w:val="1"/>
      <w:numFmt w:val="decimal"/>
      <w:lvlText w:val="%1)"/>
      <w:lvlJc w:val="left"/>
      <w:pPr>
        <w:ind w:left="720" w:hanging="360"/>
      </w:pPr>
      <w:rPr>
        <w:sz w:val="22"/>
        <w:szCs w:val="22"/>
      </w:r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8"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8E0F41"/>
    <w:multiLevelType w:val="hybridMultilevel"/>
    <w:tmpl w:val="D026C03C"/>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20" w15:restartNumberingAfterBreak="0">
    <w:nsid w:val="531F1A55"/>
    <w:multiLevelType w:val="hybridMultilevel"/>
    <w:tmpl w:val="A78E9788"/>
    <w:lvl w:ilvl="0" w:tplc="5BA2BF7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CE314E"/>
    <w:multiLevelType w:val="hybridMultilevel"/>
    <w:tmpl w:val="5B86AF7A"/>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2236C2"/>
    <w:multiLevelType w:val="multilevel"/>
    <w:tmpl w:val="0E10CCAE"/>
    <w:lvl w:ilvl="0">
      <w:numFmt w:val="bullet"/>
      <w:lvlText w:val="-"/>
      <w:lvlJc w:val="left"/>
      <w:pPr>
        <w:ind w:left="783" w:hanging="360"/>
      </w:pPr>
      <w:rPr>
        <w:rFonts w:ascii="Times New Roman" w:eastAsia="MS Mincho" w:hAnsi="Times New Roman" w:cs="Times New Roman"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3" w15:restartNumberingAfterBreak="0">
    <w:nsid w:val="5A215F13"/>
    <w:multiLevelType w:val="hybridMultilevel"/>
    <w:tmpl w:val="39A25064"/>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4"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5F2F6711"/>
    <w:multiLevelType w:val="hybridMultilevel"/>
    <w:tmpl w:val="ACBE9A24"/>
    <w:lvl w:ilvl="0" w:tplc="FFFFFFFF">
      <w:start w:val="1"/>
      <w:numFmt w:val="decimal"/>
      <w:lvlText w:val="%1)"/>
      <w:lvlJc w:val="left"/>
      <w:pPr>
        <w:ind w:left="720" w:hanging="360"/>
      </w:pPr>
      <w:rPr>
        <w:rFonts w:hint="default"/>
      </w:rPr>
    </w:lvl>
    <w:lvl w:ilvl="1" w:tplc="FFFFFFFF" w:tentative="1">
      <w:start w:val="1"/>
      <w:numFmt w:val="decimal"/>
      <w:lvlText w:val="%2."/>
      <w:lvlJc w:val="left"/>
      <w:pPr>
        <w:tabs>
          <w:tab w:val="num" w:pos="1800"/>
        </w:tabs>
        <w:ind w:left="1800" w:hanging="360"/>
      </w:pPr>
    </w:lvl>
    <w:lvl w:ilvl="2" w:tplc="FFFFFFFF" w:tentative="1">
      <w:start w:val="1"/>
      <w:numFmt w:val="decimal"/>
      <w:lvlText w:val="%3."/>
      <w:lvlJc w:val="left"/>
      <w:pPr>
        <w:tabs>
          <w:tab w:val="num" w:pos="2520"/>
        </w:tabs>
        <w:ind w:left="2520" w:hanging="360"/>
      </w:pPr>
    </w:lvl>
    <w:lvl w:ilvl="3" w:tplc="FFFFFFFF" w:tentative="1">
      <w:start w:val="1"/>
      <w:numFmt w:val="decimal"/>
      <w:lvlText w:val="%4."/>
      <w:lvlJc w:val="left"/>
      <w:pPr>
        <w:tabs>
          <w:tab w:val="num" w:pos="3240"/>
        </w:tabs>
        <w:ind w:left="3240" w:hanging="360"/>
      </w:pPr>
    </w:lvl>
    <w:lvl w:ilvl="4" w:tplc="FFFFFFFF" w:tentative="1">
      <w:start w:val="1"/>
      <w:numFmt w:val="decimal"/>
      <w:lvlText w:val="%5."/>
      <w:lvlJc w:val="left"/>
      <w:pPr>
        <w:tabs>
          <w:tab w:val="num" w:pos="3960"/>
        </w:tabs>
        <w:ind w:left="3960" w:hanging="360"/>
      </w:pPr>
    </w:lvl>
    <w:lvl w:ilvl="5" w:tplc="FFFFFFFF" w:tentative="1">
      <w:start w:val="1"/>
      <w:numFmt w:val="decimal"/>
      <w:lvlText w:val="%6."/>
      <w:lvlJc w:val="left"/>
      <w:pPr>
        <w:tabs>
          <w:tab w:val="num" w:pos="4680"/>
        </w:tabs>
        <w:ind w:left="4680" w:hanging="360"/>
      </w:pPr>
    </w:lvl>
    <w:lvl w:ilvl="6" w:tplc="FFFFFFFF" w:tentative="1">
      <w:start w:val="1"/>
      <w:numFmt w:val="decimal"/>
      <w:lvlText w:val="%7."/>
      <w:lvlJc w:val="left"/>
      <w:pPr>
        <w:tabs>
          <w:tab w:val="num" w:pos="5400"/>
        </w:tabs>
        <w:ind w:left="5400" w:hanging="360"/>
      </w:pPr>
    </w:lvl>
    <w:lvl w:ilvl="7" w:tplc="FFFFFFFF" w:tentative="1">
      <w:start w:val="1"/>
      <w:numFmt w:val="decimal"/>
      <w:lvlText w:val="%8."/>
      <w:lvlJc w:val="left"/>
      <w:pPr>
        <w:tabs>
          <w:tab w:val="num" w:pos="6120"/>
        </w:tabs>
        <w:ind w:left="6120" w:hanging="360"/>
      </w:pPr>
    </w:lvl>
    <w:lvl w:ilvl="8" w:tplc="FFFFFFFF" w:tentative="1">
      <w:start w:val="1"/>
      <w:numFmt w:val="decimal"/>
      <w:lvlText w:val="%9."/>
      <w:lvlJc w:val="left"/>
      <w:pPr>
        <w:tabs>
          <w:tab w:val="num" w:pos="6840"/>
        </w:tabs>
        <w:ind w:left="6840" w:hanging="360"/>
      </w:pPr>
    </w:lvl>
  </w:abstractNum>
  <w:abstractNum w:abstractNumId="27" w15:restartNumberingAfterBreak="0">
    <w:nsid w:val="6275712A"/>
    <w:multiLevelType w:val="hybridMultilevel"/>
    <w:tmpl w:val="ACBE9A24"/>
    <w:lvl w:ilvl="0" w:tplc="3A647518">
      <w:start w:val="1"/>
      <w:numFmt w:val="decimal"/>
      <w:lvlText w:val="%1)"/>
      <w:lvlJc w:val="left"/>
      <w:pPr>
        <w:ind w:left="360" w:hanging="360"/>
      </w:pPr>
      <w:rPr>
        <w:rFonts w:hint="default"/>
      </w:r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8" w15:restartNumberingAfterBreak="0">
    <w:nsid w:val="663E3411"/>
    <w:multiLevelType w:val="hybridMultilevel"/>
    <w:tmpl w:val="62C6D91A"/>
    <w:lvl w:ilvl="0" w:tplc="5BA2BF7A">
      <w:start w:val="1"/>
      <w:numFmt w:val="bullet"/>
      <w:lvlText w:val="•"/>
      <w:lvlJc w:val="left"/>
      <w:pPr>
        <w:tabs>
          <w:tab w:val="num" w:pos="720"/>
        </w:tabs>
        <w:ind w:left="720" w:hanging="360"/>
      </w:pPr>
      <w:rPr>
        <w:rFonts w:ascii="Arial" w:hAnsi="Arial" w:hint="default"/>
      </w:rPr>
    </w:lvl>
    <w:lvl w:ilvl="1" w:tplc="36A6EE70">
      <w:start w:val="1"/>
      <w:numFmt w:val="bullet"/>
      <w:lvlText w:val="•"/>
      <w:lvlJc w:val="left"/>
      <w:pPr>
        <w:tabs>
          <w:tab w:val="num" w:pos="1440"/>
        </w:tabs>
        <w:ind w:left="1440" w:hanging="360"/>
      </w:pPr>
      <w:rPr>
        <w:rFonts w:ascii="Arial" w:hAnsi="Arial" w:hint="default"/>
      </w:rPr>
    </w:lvl>
    <w:lvl w:ilvl="2" w:tplc="C54C6C92">
      <w:numFmt w:val="bullet"/>
      <w:lvlText w:val="•"/>
      <w:lvlJc w:val="left"/>
      <w:pPr>
        <w:tabs>
          <w:tab w:val="num" w:pos="2160"/>
        </w:tabs>
        <w:ind w:left="2160" w:hanging="360"/>
      </w:pPr>
      <w:rPr>
        <w:rFonts w:ascii="Arial" w:hAnsi="Arial" w:hint="default"/>
      </w:rPr>
    </w:lvl>
    <w:lvl w:ilvl="3" w:tplc="A9688008" w:tentative="1">
      <w:start w:val="1"/>
      <w:numFmt w:val="bullet"/>
      <w:lvlText w:val="•"/>
      <w:lvlJc w:val="left"/>
      <w:pPr>
        <w:tabs>
          <w:tab w:val="num" w:pos="2880"/>
        </w:tabs>
        <w:ind w:left="2880" w:hanging="360"/>
      </w:pPr>
      <w:rPr>
        <w:rFonts w:ascii="Arial" w:hAnsi="Arial" w:hint="default"/>
      </w:rPr>
    </w:lvl>
    <w:lvl w:ilvl="4" w:tplc="10AC128C" w:tentative="1">
      <w:start w:val="1"/>
      <w:numFmt w:val="bullet"/>
      <w:lvlText w:val="•"/>
      <w:lvlJc w:val="left"/>
      <w:pPr>
        <w:tabs>
          <w:tab w:val="num" w:pos="3600"/>
        </w:tabs>
        <w:ind w:left="3600" w:hanging="360"/>
      </w:pPr>
      <w:rPr>
        <w:rFonts w:ascii="Arial" w:hAnsi="Arial" w:hint="default"/>
      </w:rPr>
    </w:lvl>
    <w:lvl w:ilvl="5" w:tplc="0A6C308E" w:tentative="1">
      <w:start w:val="1"/>
      <w:numFmt w:val="bullet"/>
      <w:lvlText w:val="•"/>
      <w:lvlJc w:val="left"/>
      <w:pPr>
        <w:tabs>
          <w:tab w:val="num" w:pos="4320"/>
        </w:tabs>
        <w:ind w:left="4320" w:hanging="360"/>
      </w:pPr>
      <w:rPr>
        <w:rFonts w:ascii="Arial" w:hAnsi="Arial" w:hint="default"/>
      </w:rPr>
    </w:lvl>
    <w:lvl w:ilvl="6" w:tplc="FDF67AB2" w:tentative="1">
      <w:start w:val="1"/>
      <w:numFmt w:val="bullet"/>
      <w:lvlText w:val="•"/>
      <w:lvlJc w:val="left"/>
      <w:pPr>
        <w:tabs>
          <w:tab w:val="num" w:pos="5040"/>
        </w:tabs>
        <w:ind w:left="5040" w:hanging="360"/>
      </w:pPr>
      <w:rPr>
        <w:rFonts w:ascii="Arial" w:hAnsi="Arial" w:hint="default"/>
      </w:rPr>
    </w:lvl>
    <w:lvl w:ilvl="7" w:tplc="79D088CC" w:tentative="1">
      <w:start w:val="1"/>
      <w:numFmt w:val="bullet"/>
      <w:lvlText w:val="•"/>
      <w:lvlJc w:val="left"/>
      <w:pPr>
        <w:tabs>
          <w:tab w:val="num" w:pos="5760"/>
        </w:tabs>
        <w:ind w:left="5760" w:hanging="360"/>
      </w:pPr>
      <w:rPr>
        <w:rFonts w:ascii="Arial" w:hAnsi="Arial" w:hint="default"/>
      </w:rPr>
    </w:lvl>
    <w:lvl w:ilvl="8" w:tplc="878C670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A754639"/>
    <w:multiLevelType w:val="hybridMultilevel"/>
    <w:tmpl w:val="9D067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145"/>
        </w:tabs>
        <w:ind w:left="1145" w:hanging="360"/>
      </w:pPr>
      <w:rPr>
        <w:rFonts w:ascii="Symbol" w:hAnsi="Symbol" w:hint="default"/>
        <w:b/>
        <w:i w:val="0"/>
        <w:color w:val="auto"/>
        <w:sz w:val="22"/>
      </w:rPr>
    </w:lvl>
    <w:lvl w:ilvl="1" w:tplc="04090003">
      <w:start w:val="1"/>
      <w:numFmt w:val="bullet"/>
      <w:lvlText w:val="o"/>
      <w:lvlJc w:val="left"/>
      <w:pPr>
        <w:tabs>
          <w:tab w:val="num" w:pos="966"/>
        </w:tabs>
        <w:ind w:left="966" w:hanging="360"/>
      </w:pPr>
      <w:rPr>
        <w:rFonts w:ascii="Courier New" w:hAnsi="Courier New" w:cs="Courier New" w:hint="default"/>
      </w:rPr>
    </w:lvl>
    <w:lvl w:ilvl="2" w:tplc="04090005">
      <w:start w:val="1"/>
      <w:numFmt w:val="bullet"/>
      <w:lvlText w:val=""/>
      <w:lvlJc w:val="left"/>
      <w:pPr>
        <w:tabs>
          <w:tab w:val="num" w:pos="1686"/>
        </w:tabs>
        <w:ind w:left="1686" w:hanging="360"/>
      </w:pPr>
      <w:rPr>
        <w:rFonts w:ascii="Wingdings" w:hAnsi="Wingdings" w:hint="default"/>
      </w:rPr>
    </w:lvl>
    <w:lvl w:ilvl="3" w:tplc="04090001" w:tentative="1">
      <w:start w:val="1"/>
      <w:numFmt w:val="bullet"/>
      <w:lvlText w:val=""/>
      <w:lvlJc w:val="left"/>
      <w:pPr>
        <w:tabs>
          <w:tab w:val="num" w:pos="2406"/>
        </w:tabs>
        <w:ind w:left="2406" w:hanging="360"/>
      </w:pPr>
      <w:rPr>
        <w:rFonts w:ascii="Symbol" w:hAnsi="Symbol" w:hint="default"/>
      </w:rPr>
    </w:lvl>
    <w:lvl w:ilvl="4" w:tplc="04090003" w:tentative="1">
      <w:start w:val="1"/>
      <w:numFmt w:val="bullet"/>
      <w:lvlText w:val="o"/>
      <w:lvlJc w:val="left"/>
      <w:pPr>
        <w:tabs>
          <w:tab w:val="num" w:pos="3126"/>
        </w:tabs>
        <w:ind w:left="3126" w:hanging="360"/>
      </w:pPr>
      <w:rPr>
        <w:rFonts w:ascii="Courier New" w:hAnsi="Courier New" w:cs="Courier New" w:hint="default"/>
      </w:rPr>
    </w:lvl>
    <w:lvl w:ilvl="5" w:tplc="04090005" w:tentative="1">
      <w:start w:val="1"/>
      <w:numFmt w:val="bullet"/>
      <w:lvlText w:val=""/>
      <w:lvlJc w:val="left"/>
      <w:pPr>
        <w:tabs>
          <w:tab w:val="num" w:pos="3846"/>
        </w:tabs>
        <w:ind w:left="3846" w:hanging="360"/>
      </w:pPr>
      <w:rPr>
        <w:rFonts w:ascii="Wingdings" w:hAnsi="Wingdings" w:hint="default"/>
      </w:rPr>
    </w:lvl>
    <w:lvl w:ilvl="6" w:tplc="04090001" w:tentative="1">
      <w:start w:val="1"/>
      <w:numFmt w:val="bullet"/>
      <w:lvlText w:val=""/>
      <w:lvlJc w:val="left"/>
      <w:pPr>
        <w:tabs>
          <w:tab w:val="num" w:pos="4566"/>
        </w:tabs>
        <w:ind w:left="4566" w:hanging="360"/>
      </w:pPr>
      <w:rPr>
        <w:rFonts w:ascii="Symbol" w:hAnsi="Symbol" w:hint="default"/>
      </w:rPr>
    </w:lvl>
    <w:lvl w:ilvl="7" w:tplc="04090003" w:tentative="1">
      <w:start w:val="1"/>
      <w:numFmt w:val="bullet"/>
      <w:lvlText w:val="o"/>
      <w:lvlJc w:val="left"/>
      <w:pPr>
        <w:tabs>
          <w:tab w:val="num" w:pos="5286"/>
        </w:tabs>
        <w:ind w:left="5286" w:hanging="360"/>
      </w:pPr>
      <w:rPr>
        <w:rFonts w:ascii="Courier New" w:hAnsi="Courier New" w:cs="Courier New" w:hint="default"/>
      </w:rPr>
    </w:lvl>
    <w:lvl w:ilvl="8" w:tplc="04090005" w:tentative="1">
      <w:start w:val="1"/>
      <w:numFmt w:val="bullet"/>
      <w:lvlText w:val=""/>
      <w:lvlJc w:val="left"/>
      <w:pPr>
        <w:tabs>
          <w:tab w:val="num" w:pos="6006"/>
        </w:tabs>
        <w:ind w:left="6006" w:hanging="360"/>
      </w:pPr>
      <w:rPr>
        <w:rFonts w:ascii="Wingdings" w:hAnsi="Wingdings" w:hint="default"/>
      </w:rPr>
    </w:lvl>
  </w:abstractNum>
  <w:abstractNum w:abstractNumId="31" w15:restartNumberingAfterBreak="0">
    <w:nsid w:val="7A3D5413"/>
    <w:multiLevelType w:val="hybridMultilevel"/>
    <w:tmpl w:val="750CC24E"/>
    <w:lvl w:ilvl="0" w:tplc="FFFFFFFF">
      <w:start w:val="1"/>
      <w:numFmt w:val="decimal"/>
      <w:lvlText w:val="%1)"/>
      <w:lvlJc w:val="left"/>
      <w:pPr>
        <w:ind w:left="720" w:hanging="360"/>
      </w:pPr>
      <w:rPr>
        <w:sz w:val="22"/>
        <w:szCs w:val="22"/>
      </w:r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num w:numId="1" w16cid:durableId="1073815668">
    <w:abstractNumId w:val="15"/>
  </w:num>
  <w:num w:numId="2" w16cid:durableId="1704403851">
    <w:abstractNumId w:val="13"/>
  </w:num>
  <w:num w:numId="3" w16cid:durableId="18167879">
    <w:abstractNumId w:val="25"/>
  </w:num>
  <w:num w:numId="4" w16cid:durableId="319432781">
    <w:abstractNumId w:val="30"/>
  </w:num>
  <w:num w:numId="5" w16cid:durableId="1218468722">
    <w:abstractNumId w:val="24"/>
  </w:num>
  <w:num w:numId="6" w16cid:durableId="808210483">
    <w:abstractNumId w:val="28"/>
  </w:num>
  <w:num w:numId="7" w16cid:durableId="1785341176">
    <w:abstractNumId w:val="29"/>
  </w:num>
  <w:num w:numId="8" w16cid:durableId="316494206">
    <w:abstractNumId w:val="11"/>
  </w:num>
  <w:num w:numId="9" w16cid:durableId="1453204750">
    <w:abstractNumId w:val="14"/>
  </w:num>
  <w:num w:numId="10" w16cid:durableId="608702762">
    <w:abstractNumId w:val="17"/>
  </w:num>
  <w:num w:numId="11" w16cid:durableId="397825572">
    <w:abstractNumId w:val="23"/>
  </w:num>
  <w:num w:numId="12" w16cid:durableId="527255768">
    <w:abstractNumId w:val="19"/>
  </w:num>
  <w:num w:numId="13" w16cid:durableId="1230073757">
    <w:abstractNumId w:val="8"/>
  </w:num>
  <w:num w:numId="14" w16cid:durableId="14968472">
    <w:abstractNumId w:val="0"/>
  </w:num>
  <w:num w:numId="15" w16cid:durableId="1249731748">
    <w:abstractNumId w:val="4"/>
  </w:num>
  <w:num w:numId="16" w16cid:durableId="1900700044">
    <w:abstractNumId w:val="22"/>
  </w:num>
  <w:num w:numId="17" w16cid:durableId="437220458">
    <w:abstractNumId w:val="18"/>
  </w:num>
  <w:num w:numId="18" w16cid:durableId="2034304990">
    <w:abstractNumId w:val="3"/>
  </w:num>
  <w:num w:numId="19" w16cid:durableId="1963608119">
    <w:abstractNumId w:val="12"/>
  </w:num>
  <w:num w:numId="20" w16cid:durableId="678119150">
    <w:abstractNumId w:val="21"/>
  </w:num>
  <w:num w:numId="21" w16cid:durableId="2104064552">
    <w:abstractNumId w:val="9"/>
  </w:num>
  <w:num w:numId="22" w16cid:durableId="1451584225">
    <w:abstractNumId w:val="6"/>
  </w:num>
  <w:num w:numId="23" w16cid:durableId="732235544">
    <w:abstractNumId w:val="20"/>
  </w:num>
  <w:num w:numId="24" w16cid:durableId="2144737101">
    <w:abstractNumId w:val="1"/>
  </w:num>
  <w:num w:numId="25" w16cid:durableId="724570571">
    <w:abstractNumId w:val="27"/>
  </w:num>
  <w:num w:numId="26" w16cid:durableId="105779880">
    <w:abstractNumId w:val="7"/>
  </w:num>
  <w:num w:numId="27" w16cid:durableId="392001430">
    <w:abstractNumId w:val="31"/>
  </w:num>
  <w:num w:numId="28" w16cid:durableId="1321499803">
    <w:abstractNumId w:val="26"/>
  </w:num>
  <w:num w:numId="29" w16cid:durableId="584267179">
    <w:abstractNumId w:val="10"/>
  </w:num>
  <w:num w:numId="30" w16cid:durableId="115569314">
    <w:abstractNumId w:val="5"/>
  </w:num>
  <w:num w:numId="31" w16cid:durableId="1084957831">
    <w:abstractNumId w:val="2"/>
  </w:num>
  <w:num w:numId="32" w16cid:durableId="873615039">
    <w:abstractNumId w:val="1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2"/>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E2"/>
    <w:rsid w:val="00000D04"/>
    <w:rsid w:val="00000D46"/>
    <w:rsid w:val="00000DB2"/>
    <w:rsid w:val="00000F42"/>
    <w:rsid w:val="00000FDE"/>
    <w:rsid w:val="0000102E"/>
    <w:rsid w:val="00001492"/>
    <w:rsid w:val="00001718"/>
    <w:rsid w:val="00001BE1"/>
    <w:rsid w:val="00001CDE"/>
    <w:rsid w:val="00001E4A"/>
    <w:rsid w:val="00001E62"/>
    <w:rsid w:val="000020F6"/>
    <w:rsid w:val="00002833"/>
    <w:rsid w:val="00002893"/>
    <w:rsid w:val="00002A40"/>
    <w:rsid w:val="00002E06"/>
    <w:rsid w:val="00002E45"/>
    <w:rsid w:val="000030B7"/>
    <w:rsid w:val="000033A3"/>
    <w:rsid w:val="000033D1"/>
    <w:rsid w:val="00003605"/>
    <w:rsid w:val="0000399C"/>
    <w:rsid w:val="00003B0B"/>
    <w:rsid w:val="00003C56"/>
    <w:rsid w:val="00003C6E"/>
    <w:rsid w:val="00003EC2"/>
    <w:rsid w:val="00004028"/>
    <w:rsid w:val="000040A9"/>
    <w:rsid w:val="00004221"/>
    <w:rsid w:val="0000451C"/>
    <w:rsid w:val="0000458E"/>
    <w:rsid w:val="000049E2"/>
    <w:rsid w:val="00004BDE"/>
    <w:rsid w:val="00004E70"/>
    <w:rsid w:val="00004E99"/>
    <w:rsid w:val="000050FF"/>
    <w:rsid w:val="00005728"/>
    <w:rsid w:val="00005743"/>
    <w:rsid w:val="0000587F"/>
    <w:rsid w:val="00005BA0"/>
    <w:rsid w:val="00005D56"/>
    <w:rsid w:val="00005E66"/>
    <w:rsid w:val="000061D6"/>
    <w:rsid w:val="000066E8"/>
    <w:rsid w:val="000067E8"/>
    <w:rsid w:val="00006B03"/>
    <w:rsid w:val="00006B4B"/>
    <w:rsid w:val="000072B6"/>
    <w:rsid w:val="00007813"/>
    <w:rsid w:val="00007BBF"/>
    <w:rsid w:val="00007E90"/>
    <w:rsid w:val="00007FD7"/>
    <w:rsid w:val="000102D7"/>
    <w:rsid w:val="000104D5"/>
    <w:rsid w:val="000106BC"/>
    <w:rsid w:val="000108F8"/>
    <w:rsid w:val="00010908"/>
    <w:rsid w:val="000109E6"/>
    <w:rsid w:val="00010BBE"/>
    <w:rsid w:val="00010DBC"/>
    <w:rsid w:val="00010E30"/>
    <w:rsid w:val="00010E96"/>
    <w:rsid w:val="0001116D"/>
    <w:rsid w:val="000111E0"/>
    <w:rsid w:val="00011278"/>
    <w:rsid w:val="000114E4"/>
    <w:rsid w:val="000117CF"/>
    <w:rsid w:val="000118AD"/>
    <w:rsid w:val="00011F54"/>
    <w:rsid w:val="00011F67"/>
    <w:rsid w:val="0001226E"/>
    <w:rsid w:val="0001247B"/>
    <w:rsid w:val="00012862"/>
    <w:rsid w:val="000128E6"/>
    <w:rsid w:val="00012F77"/>
    <w:rsid w:val="00012FAE"/>
    <w:rsid w:val="0001307B"/>
    <w:rsid w:val="00013212"/>
    <w:rsid w:val="00013371"/>
    <w:rsid w:val="00013CA4"/>
    <w:rsid w:val="000142FC"/>
    <w:rsid w:val="0001448E"/>
    <w:rsid w:val="0001493B"/>
    <w:rsid w:val="00014C27"/>
    <w:rsid w:val="00014CE8"/>
    <w:rsid w:val="00015A05"/>
    <w:rsid w:val="00015C7A"/>
    <w:rsid w:val="00015D5B"/>
    <w:rsid w:val="00015E52"/>
    <w:rsid w:val="00015EFB"/>
    <w:rsid w:val="00015F82"/>
    <w:rsid w:val="000165E2"/>
    <w:rsid w:val="00016643"/>
    <w:rsid w:val="0001665B"/>
    <w:rsid w:val="00016B0E"/>
    <w:rsid w:val="00016B65"/>
    <w:rsid w:val="00016D81"/>
    <w:rsid w:val="00016DF9"/>
    <w:rsid w:val="00016EF9"/>
    <w:rsid w:val="0001702F"/>
    <w:rsid w:val="00017119"/>
    <w:rsid w:val="000172BE"/>
    <w:rsid w:val="000172E0"/>
    <w:rsid w:val="000172E4"/>
    <w:rsid w:val="000174F6"/>
    <w:rsid w:val="000179B0"/>
    <w:rsid w:val="00017BC0"/>
    <w:rsid w:val="00017D8A"/>
    <w:rsid w:val="000204E3"/>
    <w:rsid w:val="0002056E"/>
    <w:rsid w:val="00020653"/>
    <w:rsid w:val="00020ABF"/>
    <w:rsid w:val="00020B4A"/>
    <w:rsid w:val="00020E2E"/>
    <w:rsid w:val="00021184"/>
    <w:rsid w:val="0002149B"/>
    <w:rsid w:val="000214AB"/>
    <w:rsid w:val="000219F1"/>
    <w:rsid w:val="000223A1"/>
    <w:rsid w:val="000226AB"/>
    <w:rsid w:val="000227D0"/>
    <w:rsid w:val="00022888"/>
    <w:rsid w:val="00022D34"/>
    <w:rsid w:val="00023388"/>
    <w:rsid w:val="00023425"/>
    <w:rsid w:val="00023685"/>
    <w:rsid w:val="0002375D"/>
    <w:rsid w:val="000237A7"/>
    <w:rsid w:val="000239FD"/>
    <w:rsid w:val="00023DA9"/>
    <w:rsid w:val="000241BE"/>
    <w:rsid w:val="0002424C"/>
    <w:rsid w:val="000242F2"/>
    <w:rsid w:val="0002430B"/>
    <w:rsid w:val="0002475E"/>
    <w:rsid w:val="000247EA"/>
    <w:rsid w:val="00024D73"/>
    <w:rsid w:val="0002516D"/>
    <w:rsid w:val="0002579A"/>
    <w:rsid w:val="00025D03"/>
    <w:rsid w:val="00025E02"/>
    <w:rsid w:val="00025E40"/>
    <w:rsid w:val="00026057"/>
    <w:rsid w:val="0002609A"/>
    <w:rsid w:val="00026336"/>
    <w:rsid w:val="00026875"/>
    <w:rsid w:val="00026AB3"/>
    <w:rsid w:val="00026ACA"/>
    <w:rsid w:val="00026D4B"/>
    <w:rsid w:val="00026D60"/>
    <w:rsid w:val="0002727D"/>
    <w:rsid w:val="000272F7"/>
    <w:rsid w:val="000275C6"/>
    <w:rsid w:val="000276FD"/>
    <w:rsid w:val="00027797"/>
    <w:rsid w:val="00027AD6"/>
    <w:rsid w:val="00027C2B"/>
    <w:rsid w:val="00027C82"/>
    <w:rsid w:val="000300D5"/>
    <w:rsid w:val="000301C9"/>
    <w:rsid w:val="0003024C"/>
    <w:rsid w:val="00030533"/>
    <w:rsid w:val="0003083D"/>
    <w:rsid w:val="000315FD"/>
    <w:rsid w:val="000318A7"/>
    <w:rsid w:val="00031ADB"/>
    <w:rsid w:val="00031AFF"/>
    <w:rsid w:val="00031D2F"/>
    <w:rsid w:val="00031E26"/>
    <w:rsid w:val="00032056"/>
    <w:rsid w:val="000321B3"/>
    <w:rsid w:val="000325FA"/>
    <w:rsid w:val="000328CA"/>
    <w:rsid w:val="0003298E"/>
    <w:rsid w:val="00032AE8"/>
    <w:rsid w:val="00032E40"/>
    <w:rsid w:val="0003376B"/>
    <w:rsid w:val="000337A6"/>
    <w:rsid w:val="00033BCA"/>
    <w:rsid w:val="00033DB2"/>
    <w:rsid w:val="00034120"/>
    <w:rsid w:val="000343D0"/>
    <w:rsid w:val="000343DA"/>
    <w:rsid w:val="000344B2"/>
    <w:rsid w:val="0003453B"/>
    <w:rsid w:val="00034676"/>
    <w:rsid w:val="000346E6"/>
    <w:rsid w:val="000349AA"/>
    <w:rsid w:val="00034D8B"/>
    <w:rsid w:val="000350C8"/>
    <w:rsid w:val="000352B3"/>
    <w:rsid w:val="0003538C"/>
    <w:rsid w:val="00035CF6"/>
    <w:rsid w:val="00035D5C"/>
    <w:rsid w:val="000365DB"/>
    <w:rsid w:val="00036660"/>
    <w:rsid w:val="00036728"/>
    <w:rsid w:val="0003680A"/>
    <w:rsid w:val="000368E2"/>
    <w:rsid w:val="00036FC0"/>
    <w:rsid w:val="000371DD"/>
    <w:rsid w:val="00037952"/>
    <w:rsid w:val="00037A1E"/>
    <w:rsid w:val="00037BD7"/>
    <w:rsid w:val="00040180"/>
    <w:rsid w:val="0004023E"/>
    <w:rsid w:val="0004024B"/>
    <w:rsid w:val="00040477"/>
    <w:rsid w:val="000404D2"/>
    <w:rsid w:val="00040505"/>
    <w:rsid w:val="000407E6"/>
    <w:rsid w:val="00040D31"/>
    <w:rsid w:val="00041101"/>
    <w:rsid w:val="00041463"/>
    <w:rsid w:val="00041930"/>
    <w:rsid w:val="00041A21"/>
    <w:rsid w:val="00041C10"/>
    <w:rsid w:val="00041C57"/>
    <w:rsid w:val="00041D96"/>
    <w:rsid w:val="000426FF"/>
    <w:rsid w:val="00042A73"/>
    <w:rsid w:val="00042ADB"/>
    <w:rsid w:val="00042B72"/>
    <w:rsid w:val="00042BE7"/>
    <w:rsid w:val="00042C8B"/>
    <w:rsid w:val="00042D01"/>
    <w:rsid w:val="000432F5"/>
    <w:rsid w:val="000434B7"/>
    <w:rsid w:val="000435E4"/>
    <w:rsid w:val="00043C05"/>
    <w:rsid w:val="00043C1E"/>
    <w:rsid w:val="000445FA"/>
    <w:rsid w:val="000446BC"/>
    <w:rsid w:val="00044FF9"/>
    <w:rsid w:val="00045215"/>
    <w:rsid w:val="00045316"/>
    <w:rsid w:val="000453C7"/>
    <w:rsid w:val="000459AE"/>
    <w:rsid w:val="00045A0E"/>
    <w:rsid w:val="00045C7A"/>
    <w:rsid w:val="00045DD1"/>
    <w:rsid w:val="00045F46"/>
    <w:rsid w:val="00046189"/>
    <w:rsid w:val="000465FC"/>
    <w:rsid w:val="00046796"/>
    <w:rsid w:val="000467FD"/>
    <w:rsid w:val="0004682C"/>
    <w:rsid w:val="00046AAF"/>
    <w:rsid w:val="00047225"/>
    <w:rsid w:val="00047C8E"/>
    <w:rsid w:val="00047D21"/>
    <w:rsid w:val="00047D47"/>
    <w:rsid w:val="00047E60"/>
    <w:rsid w:val="00047E68"/>
    <w:rsid w:val="00047FCB"/>
    <w:rsid w:val="00050133"/>
    <w:rsid w:val="0005018D"/>
    <w:rsid w:val="00050439"/>
    <w:rsid w:val="0005056B"/>
    <w:rsid w:val="00050A8C"/>
    <w:rsid w:val="00050BC0"/>
    <w:rsid w:val="00050C43"/>
    <w:rsid w:val="00050D39"/>
    <w:rsid w:val="00050D8A"/>
    <w:rsid w:val="000512E3"/>
    <w:rsid w:val="0005153C"/>
    <w:rsid w:val="00051794"/>
    <w:rsid w:val="0005194C"/>
    <w:rsid w:val="00051D59"/>
    <w:rsid w:val="00051F32"/>
    <w:rsid w:val="00051F63"/>
    <w:rsid w:val="00052144"/>
    <w:rsid w:val="000521E9"/>
    <w:rsid w:val="00052552"/>
    <w:rsid w:val="000526E1"/>
    <w:rsid w:val="00052AD2"/>
    <w:rsid w:val="00052ADC"/>
    <w:rsid w:val="00052AE0"/>
    <w:rsid w:val="00052CF8"/>
    <w:rsid w:val="00052DD3"/>
    <w:rsid w:val="00052E2B"/>
    <w:rsid w:val="00052FEE"/>
    <w:rsid w:val="00053017"/>
    <w:rsid w:val="000530DF"/>
    <w:rsid w:val="0005346C"/>
    <w:rsid w:val="00053CFF"/>
    <w:rsid w:val="000543DD"/>
    <w:rsid w:val="000546AA"/>
    <w:rsid w:val="0005479B"/>
    <w:rsid w:val="00054938"/>
    <w:rsid w:val="00054BBB"/>
    <w:rsid w:val="00054E0C"/>
    <w:rsid w:val="0005541D"/>
    <w:rsid w:val="000554B1"/>
    <w:rsid w:val="00055588"/>
    <w:rsid w:val="0005563B"/>
    <w:rsid w:val="00055700"/>
    <w:rsid w:val="00055820"/>
    <w:rsid w:val="000559A0"/>
    <w:rsid w:val="000559C5"/>
    <w:rsid w:val="00055A7C"/>
    <w:rsid w:val="00055B33"/>
    <w:rsid w:val="00055ECB"/>
    <w:rsid w:val="000563D0"/>
    <w:rsid w:val="00056548"/>
    <w:rsid w:val="000565C8"/>
    <w:rsid w:val="000567AD"/>
    <w:rsid w:val="00056A82"/>
    <w:rsid w:val="0005728E"/>
    <w:rsid w:val="000576B7"/>
    <w:rsid w:val="00057DC8"/>
    <w:rsid w:val="00057F3E"/>
    <w:rsid w:val="00060AB2"/>
    <w:rsid w:val="00060D35"/>
    <w:rsid w:val="000612E1"/>
    <w:rsid w:val="000614FE"/>
    <w:rsid w:val="0006153F"/>
    <w:rsid w:val="00061B42"/>
    <w:rsid w:val="00061E1E"/>
    <w:rsid w:val="00062314"/>
    <w:rsid w:val="00062839"/>
    <w:rsid w:val="0006295E"/>
    <w:rsid w:val="00062B97"/>
    <w:rsid w:val="00063122"/>
    <w:rsid w:val="000635D9"/>
    <w:rsid w:val="00063B1C"/>
    <w:rsid w:val="00064A87"/>
    <w:rsid w:val="00064E40"/>
    <w:rsid w:val="00065A9D"/>
    <w:rsid w:val="00065D38"/>
    <w:rsid w:val="00065E1B"/>
    <w:rsid w:val="000660F1"/>
    <w:rsid w:val="0006646A"/>
    <w:rsid w:val="000666ED"/>
    <w:rsid w:val="0006694E"/>
    <w:rsid w:val="00066DB5"/>
    <w:rsid w:val="00067168"/>
    <w:rsid w:val="000673B1"/>
    <w:rsid w:val="00067756"/>
    <w:rsid w:val="00067898"/>
    <w:rsid w:val="00067CD0"/>
    <w:rsid w:val="00067DD1"/>
    <w:rsid w:val="00067FC3"/>
    <w:rsid w:val="00070210"/>
    <w:rsid w:val="00070395"/>
    <w:rsid w:val="00070447"/>
    <w:rsid w:val="00070500"/>
    <w:rsid w:val="000706E7"/>
    <w:rsid w:val="000706F2"/>
    <w:rsid w:val="00070D4E"/>
    <w:rsid w:val="00070EF8"/>
    <w:rsid w:val="00070F3B"/>
    <w:rsid w:val="00070FC0"/>
    <w:rsid w:val="00071192"/>
    <w:rsid w:val="000713A7"/>
    <w:rsid w:val="0007172C"/>
    <w:rsid w:val="00071C87"/>
    <w:rsid w:val="00071D25"/>
    <w:rsid w:val="00071FF1"/>
    <w:rsid w:val="00072372"/>
    <w:rsid w:val="000723BD"/>
    <w:rsid w:val="0007245D"/>
    <w:rsid w:val="0007258D"/>
    <w:rsid w:val="000725AE"/>
    <w:rsid w:val="000725CD"/>
    <w:rsid w:val="0007272F"/>
    <w:rsid w:val="00072786"/>
    <w:rsid w:val="00072A80"/>
    <w:rsid w:val="00072B26"/>
    <w:rsid w:val="00072F38"/>
    <w:rsid w:val="000731A0"/>
    <w:rsid w:val="00073294"/>
    <w:rsid w:val="0007349E"/>
    <w:rsid w:val="000736C1"/>
    <w:rsid w:val="00073797"/>
    <w:rsid w:val="00073A82"/>
    <w:rsid w:val="00073BE1"/>
    <w:rsid w:val="00073D03"/>
    <w:rsid w:val="00073DEC"/>
    <w:rsid w:val="00073FC6"/>
    <w:rsid w:val="00074072"/>
    <w:rsid w:val="00074117"/>
    <w:rsid w:val="000745AA"/>
    <w:rsid w:val="000749A5"/>
    <w:rsid w:val="00074DA4"/>
    <w:rsid w:val="00074E86"/>
    <w:rsid w:val="000752AF"/>
    <w:rsid w:val="000753CE"/>
    <w:rsid w:val="000754C9"/>
    <w:rsid w:val="0007552B"/>
    <w:rsid w:val="0007557C"/>
    <w:rsid w:val="00075900"/>
    <w:rsid w:val="00076097"/>
    <w:rsid w:val="00076541"/>
    <w:rsid w:val="0007658C"/>
    <w:rsid w:val="000766EB"/>
    <w:rsid w:val="00076858"/>
    <w:rsid w:val="000768E3"/>
    <w:rsid w:val="0007699B"/>
    <w:rsid w:val="000769A1"/>
    <w:rsid w:val="00076DC6"/>
    <w:rsid w:val="00076DE8"/>
    <w:rsid w:val="00076E44"/>
    <w:rsid w:val="00077292"/>
    <w:rsid w:val="000772F4"/>
    <w:rsid w:val="000775BB"/>
    <w:rsid w:val="00077613"/>
    <w:rsid w:val="000776EB"/>
    <w:rsid w:val="000779E9"/>
    <w:rsid w:val="00077B0F"/>
    <w:rsid w:val="00077EAC"/>
    <w:rsid w:val="00080033"/>
    <w:rsid w:val="00080764"/>
    <w:rsid w:val="00080963"/>
    <w:rsid w:val="00080C5C"/>
    <w:rsid w:val="00081333"/>
    <w:rsid w:val="000813EE"/>
    <w:rsid w:val="000816AE"/>
    <w:rsid w:val="000818BA"/>
    <w:rsid w:val="00081CDA"/>
    <w:rsid w:val="000821F1"/>
    <w:rsid w:val="000823B0"/>
    <w:rsid w:val="00082B42"/>
    <w:rsid w:val="00082D77"/>
    <w:rsid w:val="0008335B"/>
    <w:rsid w:val="00083379"/>
    <w:rsid w:val="00083587"/>
    <w:rsid w:val="000835A9"/>
    <w:rsid w:val="00083838"/>
    <w:rsid w:val="00083B6A"/>
    <w:rsid w:val="00083C02"/>
    <w:rsid w:val="00084055"/>
    <w:rsid w:val="000840CF"/>
    <w:rsid w:val="000846F2"/>
    <w:rsid w:val="00084A40"/>
    <w:rsid w:val="0008546C"/>
    <w:rsid w:val="00085692"/>
    <w:rsid w:val="0008582A"/>
    <w:rsid w:val="00085A55"/>
    <w:rsid w:val="00085AF8"/>
    <w:rsid w:val="00085E04"/>
    <w:rsid w:val="00086181"/>
    <w:rsid w:val="000863D8"/>
    <w:rsid w:val="00086750"/>
    <w:rsid w:val="000867EA"/>
    <w:rsid w:val="00086800"/>
    <w:rsid w:val="00086AA0"/>
    <w:rsid w:val="0008750F"/>
    <w:rsid w:val="00087913"/>
    <w:rsid w:val="00087AB5"/>
    <w:rsid w:val="000902DC"/>
    <w:rsid w:val="00090946"/>
    <w:rsid w:val="000909EE"/>
    <w:rsid w:val="000910D7"/>
    <w:rsid w:val="000911AE"/>
    <w:rsid w:val="00091219"/>
    <w:rsid w:val="0009127C"/>
    <w:rsid w:val="00091422"/>
    <w:rsid w:val="00091846"/>
    <w:rsid w:val="0009243C"/>
    <w:rsid w:val="00092645"/>
    <w:rsid w:val="000927F8"/>
    <w:rsid w:val="0009293D"/>
    <w:rsid w:val="00092C91"/>
    <w:rsid w:val="00092CCF"/>
    <w:rsid w:val="00092DF7"/>
    <w:rsid w:val="000934B1"/>
    <w:rsid w:val="00093697"/>
    <w:rsid w:val="0009379C"/>
    <w:rsid w:val="000937C5"/>
    <w:rsid w:val="0009394A"/>
    <w:rsid w:val="00093CFF"/>
    <w:rsid w:val="00093D42"/>
    <w:rsid w:val="00093DD0"/>
    <w:rsid w:val="000942A8"/>
    <w:rsid w:val="000942B1"/>
    <w:rsid w:val="000945A7"/>
    <w:rsid w:val="000945E3"/>
    <w:rsid w:val="0009472F"/>
    <w:rsid w:val="000947A1"/>
    <w:rsid w:val="000949F6"/>
    <w:rsid w:val="00094A16"/>
    <w:rsid w:val="00094DE6"/>
    <w:rsid w:val="00095799"/>
    <w:rsid w:val="00095831"/>
    <w:rsid w:val="00095A84"/>
    <w:rsid w:val="00095CAD"/>
    <w:rsid w:val="00095CCC"/>
    <w:rsid w:val="0009610D"/>
    <w:rsid w:val="0009611B"/>
    <w:rsid w:val="00096282"/>
    <w:rsid w:val="00096356"/>
    <w:rsid w:val="00096372"/>
    <w:rsid w:val="00096826"/>
    <w:rsid w:val="000969DF"/>
    <w:rsid w:val="00096B5C"/>
    <w:rsid w:val="00096CB5"/>
    <w:rsid w:val="00096F8A"/>
    <w:rsid w:val="00097625"/>
    <w:rsid w:val="0009765B"/>
    <w:rsid w:val="0009794F"/>
    <w:rsid w:val="0009798B"/>
    <w:rsid w:val="00097C40"/>
    <w:rsid w:val="00097C99"/>
    <w:rsid w:val="00097E63"/>
    <w:rsid w:val="000A01EC"/>
    <w:rsid w:val="000A01F7"/>
    <w:rsid w:val="000A0756"/>
    <w:rsid w:val="000A0B2A"/>
    <w:rsid w:val="000A0C41"/>
    <w:rsid w:val="000A0C67"/>
    <w:rsid w:val="000A0EF2"/>
    <w:rsid w:val="000A0F14"/>
    <w:rsid w:val="000A122F"/>
    <w:rsid w:val="000A1441"/>
    <w:rsid w:val="000A1978"/>
    <w:rsid w:val="000A1A06"/>
    <w:rsid w:val="000A1B60"/>
    <w:rsid w:val="000A1E70"/>
    <w:rsid w:val="000A1F51"/>
    <w:rsid w:val="000A21B4"/>
    <w:rsid w:val="000A2683"/>
    <w:rsid w:val="000A2809"/>
    <w:rsid w:val="000A2CC7"/>
    <w:rsid w:val="000A2D89"/>
    <w:rsid w:val="000A2ED6"/>
    <w:rsid w:val="000A2FE6"/>
    <w:rsid w:val="000A3719"/>
    <w:rsid w:val="000A3F5E"/>
    <w:rsid w:val="000A4098"/>
    <w:rsid w:val="000A41D1"/>
    <w:rsid w:val="000A4205"/>
    <w:rsid w:val="000A4226"/>
    <w:rsid w:val="000A44F6"/>
    <w:rsid w:val="000A4A19"/>
    <w:rsid w:val="000A4D2A"/>
    <w:rsid w:val="000A4DEA"/>
    <w:rsid w:val="000A4E4B"/>
    <w:rsid w:val="000A54B7"/>
    <w:rsid w:val="000A592E"/>
    <w:rsid w:val="000A59D7"/>
    <w:rsid w:val="000A5BE6"/>
    <w:rsid w:val="000A60E6"/>
    <w:rsid w:val="000A6351"/>
    <w:rsid w:val="000A63D6"/>
    <w:rsid w:val="000A699B"/>
    <w:rsid w:val="000A6A36"/>
    <w:rsid w:val="000A6FB4"/>
    <w:rsid w:val="000A7862"/>
    <w:rsid w:val="000A7B38"/>
    <w:rsid w:val="000A7CA5"/>
    <w:rsid w:val="000A7F11"/>
    <w:rsid w:val="000B015B"/>
    <w:rsid w:val="000B02B4"/>
    <w:rsid w:val="000B0343"/>
    <w:rsid w:val="000B0418"/>
    <w:rsid w:val="000B04D0"/>
    <w:rsid w:val="000B07AE"/>
    <w:rsid w:val="000B13B8"/>
    <w:rsid w:val="000B145A"/>
    <w:rsid w:val="000B19D6"/>
    <w:rsid w:val="000B1B75"/>
    <w:rsid w:val="000B1D17"/>
    <w:rsid w:val="000B1FE1"/>
    <w:rsid w:val="000B22DA"/>
    <w:rsid w:val="000B2985"/>
    <w:rsid w:val="000B2C88"/>
    <w:rsid w:val="000B3017"/>
    <w:rsid w:val="000B3091"/>
    <w:rsid w:val="000B3342"/>
    <w:rsid w:val="000B346C"/>
    <w:rsid w:val="000B354E"/>
    <w:rsid w:val="000B3905"/>
    <w:rsid w:val="000B3975"/>
    <w:rsid w:val="000B3A59"/>
    <w:rsid w:val="000B3AA9"/>
    <w:rsid w:val="000B3B37"/>
    <w:rsid w:val="000B3D2A"/>
    <w:rsid w:val="000B3DE8"/>
    <w:rsid w:val="000B41C5"/>
    <w:rsid w:val="000B41FD"/>
    <w:rsid w:val="000B420E"/>
    <w:rsid w:val="000B4D45"/>
    <w:rsid w:val="000B4F11"/>
    <w:rsid w:val="000B4FC2"/>
    <w:rsid w:val="000B51FA"/>
    <w:rsid w:val="000B528E"/>
    <w:rsid w:val="000B544F"/>
    <w:rsid w:val="000B5484"/>
    <w:rsid w:val="000B56AB"/>
    <w:rsid w:val="000B5905"/>
    <w:rsid w:val="000B5975"/>
    <w:rsid w:val="000B5EBE"/>
    <w:rsid w:val="000B604B"/>
    <w:rsid w:val="000B6082"/>
    <w:rsid w:val="000B60DB"/>
    <w:rsid w:val="000B62F7"/>
    <w:rsid w:val="000B633C"/>
    <w:rsid w:val="000B6742"/>
    <w:rsid w:val="000B6C23"/>
    <w:rsid w:val="000B6C3F"/>
    <w:rsid w:val="000B6CFB"/>
    <w:rsid w:val="000B6D3A"/>
    <w:rsid w:val="000B6E2C"/>
    <w:rsid w:val="000B76C5"/>
    <w:rsid w:val="000B76F1"/>
    <w:rsid w:val="000B7791"/>
    <w:rsid w:val="000B7A03"/>
    <w:rsid w:val="000B7A10"/>
    <w:rsid w:val="000B7A82"/>
    <w:rsid w:val="000C009D"/>
    <w:rsid w:val="000C055B"/>
    <w:rsid w:val="000C0C76"/>
    <w:rsid w:val="000C1012"/>
    <w:rsid w:val="000C115D"/>
    <w:rsid w:val="000C13D8"/>
    <w:rsid w:val="000C1535"/>
    <w:rsid w:val="000C1634"/>
    <w:rsid w:val="000C175C"/>
    <w:rsid w:val="000C1BFF"/>
    <w:rsid w:val="000C1F4B"/>
    <w:rsid w:val="000C252B"/>
    <w:rsid w:val="000C28DD"/>
    <w:rsid w:val="000C2EBF"/>
    <w:rsid w:val="000C2FBD"/>
    <w:rsid w:val="000C3B0C"/>
    <w:rsid w:val="000C3F88"/>
    <w:rsid w:val="000C3FDF"/>
    <w:rsid w:val="000C417F"/>
    <w:rsid w:val="000C4183"/>
    <w:rsid w:val="000C41E4"/>
    <w:rsid w:val="000C422D"/>
    <w:rsid w:val="000C450B"/>
    <w:rsid w:val="000C47C0"/>
    <w:rsid w:val="000C522C"/>
    <w:rsid w:val="000C54D6"/>
    <w:rsid w:val="000C5899"/>
    <w:rsid w:val="000C5A4A"/>
    <w:rsid w:val="000C5ADD"/>
    <w:rsid w:val="000C5F91"/>
    <w:rsid w:val="000C6025"/>
    <w:rsid w:val="000C6114"/>
    <w:rsid w:val="000C614C"/>
    <w:rsid w:val="000C69BC"/>
    <w:rsid w:val="000C6AA4"/>
    <w:rsid w:val="000C6E58"/>
    <w:rsid w:val="000C6EFA"/>
    <w:rsid w:val="000C6F31"/>
    <w:rsid w:val="000C7345"/>
    <w:rsid w:val="000C73C3"/>
    <w:rsid w:val="000C78F0"/>
    <w:rsid w:val="000C79A5"/>
    <w:rsid w:val="000C7F8E"/>
    <w:rsid w:val="000D0050"/>
    <w:rsid w:val="000D037D"/>
    <w:rsid w:val="000D0565"/>
    <w:rsid w:val="000D056D"/>
    <w:rsid w:val="000D0738"/>
    <w:rsid w:val="000D0811"/>
    <w:rsid w:val="000D0DCD"/>
    <w:rsid w:val="000D0E4E"/>
    <w:rsid w:val="000D1122"/>
    <w:rsid w:val="000D113C"/>
    <w:rsid w:val="000D12D1"/>
    <w:rsid w:val="000D1547"/>
    <w:rsid w:val="000D158F"/>
    <w:rsid w:val="000D159A"/>
    <w:rsid w:val="000D16FF"/>
    <w:rsid w:val="000D1796"/>
    <w:rsid w:val="000D19C6"/>
    <w:rsid w:val="000D22CC"/>
    <w:rsid w:val="000D249B"/>
    <w:rsid w:val="000D2542"/>
    <w:rsid w:val="000D28D8"/>
    <w:rsid w:val="000D2D6D"/>
    <w:rsid w:val="000D2F36"/>
    <w:rsid w:val="000D3000"/>
    <w:rsid w:val="000D36AE"/>
    <w:rsid w:val="000D38A1"/>
    <w:rsid w:val="000D3930"/>
    <w:rsid w:val="000D3B90"/>
    <w:rsid w:val="000D3C4B"/>
    <w:rsid w:val="000D3E54"/>
    <w:rsid w:val="000D4172"/>
    <w:rsid w:val="000D45C5"/>
    <w:rsid w:val="000D4720"/>
    <w:rsid w:val="000D4C4E"/>
    <w:rsid w:val="000D4DAA"/>
    <w:rsid w:val="000D4EAA"/>
    <w:rsid w:val="000D4F65"/>
    <w:rsid w:val="000D5077"/>
    <w:rsid w:val="000D51C3"/>
    <w:rsid w:val="000D5362"/>
    <w:rsid w:val="000D57F8"/>
    <w:rsid w:val="000D5851"/>
    <w:rsid w:val="000D5C60"/>
    <w:rsid w:val="000D5E32"/>
    <w:rsid w:val="000D6512"/>
    <w:rsid w:val="000D6F17"/>
    <w:rsid w:val="000D71E2"/>
    <w:rsid w:val="000D7315"/>
    <w:rsid w:val="000D73A5"/>
    <w:rsid w:val="000D73D5"/>
    <w:rsid w:val="000D741A"/>
    <w:rsid w:val="000D7ADF"/>
    <w:rsid w:val="000D7CC5"/>
    <w:rsid w:val="000D7E9D"/>
    <w:rsid w:val="000E07D6"/>
    <w:rsid w:val="000E0940"/>
    <w:rsid w:val="000E0CA6"/>
    <w:rsid w:val="000E1230"/>
    <w:rsid w:val="000E125F"/>
    <w:rsid w:val="000E1314"/>
    <w:rsid w:val="000E1380"/>
    <w:rsid w:val="000E18DF"/>
    <w:rsid w:val="000E1907"/>
    <w:rsid w:val="000E1ED4"/>
    <w:rsid w:val="000E211D"/>
    <w:rsid w:val="000E216F"/>
    <w:rsid w:val="000E2B93"/>
    <w:rsid w:val="000E2F00"/>
    <w:rsid w:val="000E304F"/>
    <w:rsid w:val="000E334A"/>
    <w:rsid w:val="000E3572"/>
    <w:rsid w:val="000E3750"/>
    <w:rsid w:val="000E39B6"/>
    <w:rsid w:val="000E3A26"/>
    <w:rsid w:val="000E4099"/>
    <w:rsid w:val="000E437C"/>
    <w:rsid w:val="000E437E"/>
    <w:rsid w:val="000E46B8"/>
    <w:rsid w:val="000E4761"/>
    <w:rsid w:val="000E4807"/>
    <w:rsid w:val="000E48AF"/>
    <w:rsid w:val="000E4A06"/>
    <w:rsid w:val="000E5210"/>
    <w:rsid w:val="000E53AC"/>
    <w:rsid w:val="000E544A"/>
    <w:rsid w:val="000E5715"/>
    <w:rsid w:val="000E586A"/>
    <w:rsid w:val="000E58F8"/>
    <w:rsid w:val="000E59A0"/>
    <w:rsid w:val="000E5B0F"/>
    <w:rsid w:val="000E612F"/>
    <w:rsid w:val="000E628F"/>
    <w:rsid w:val="000E6740"/>
    <w:rsid w:val="000E6861"/>
    <w:rsid w:val="000E6D39"/>
    <w:rsid w:val="000E6DC2"/>
    <w:rsid w:val="000E6E8E"/>
    <w:rsid w:val="000E6F97"/>
    <w:rsid w:val="000E7403"/>
    <w:rsid w:val="000E76C6"/>
    <w:rsid w:val="000E7970"/>
    <w:rsid w:val="000E7A84"/>
    <w:rsid w:val="000E7AF7"/>
    <w:rsid w:val="000E7C40"/>
    <w:rsid w:val="000E7E06"/>
    <w:rsid w:val="000F00D1"/>
    <w:rsid w:val="000F055F"/>
    <w:rsid w:val="000F0ECC"/>
    <w:rsid w:val="000F12B4"/>
    <w:rsid w:val="000F15BC"/>
    <w:rsid w:val="000F1679"/>
    <w:rsid w:val="000F1783"/>
    <w:rsid w:val="000F180A"/>
    <w:rsid w:val="000F190E"/>
    <w:rsid w:val="000F1C92"/>
    <w:rsid w:val="000F2327"/>
    <w:rsid w:val="000F2723"/>
    <w:rsid w:val="000F27C4"/>
    <w:rsid w:val="000F27C5"/>
    <w:rsid w:val="000F28C4"/>
    <w:rsid w:val="000F2D05"/>
    <w:rsid w:val="000F2D25"/>
    <w:rsid w:val="000F2ECB"/>
    <w:rsid w:val="000F2EEE"/>
    <w:rsid w:val="000F31D9"/>
    <w:rsid w:val="000F335E"/>
    <w:rsid w:val="000F3697"/>
    <w:rsid w:val="000F3A07"/>
    <w:rsid w:val="000F3CB1"/>
    <w:rsid w:val="000F407D"/>
    <w:rsid w:val="000F41AF"/>
    <w:rsid w:val="000F41B9"/>
    <w:rsid w:val="000F4818"/>
    <w:rsid w:val="000F484F"/>
    <w:rsid w:val="000F4C57"/>
    <w:rsid w:val="000F51A5"/>
    <w:rsid w:val="000F57A7"/>
    <w:rsid w:val="000F5A0C"/>
    <w:rsid w:val="000F5BC8"/>
    <w:rsid w:val="000F5E20"/>
    <w:rsid w:val="000F5ED4"/>
    <w:rsid w:val="000F631C"/>
    <w:rsid w:val="000F6372"/>
    <w:rsid w:val="000F637B"/>
    <w:rsid w:val="000F6515"/>
    <w:rsid w:val="000F65A0"/>
    <w:rsid w:val="000F6907"/>
    <w:rsid w:val="000F69E7"/>
    <w:rsid w:val="000F6BB6"/>
    <w:rsid w:val="000F6BE4"/>
    <w:rsid w:val="000F6D6E"/>
    <w:rsid w:val="000F6DD0"/>
    <w:rsid w:val="000F6FC9"/>
    <w:rsid w:val="000F7096"/>
    <w:rsid w:val="000F7326"/>
    <w:rsid w:val="000F7383"/>
    <w:rsid w:val="000F74E9"/>
    <w:rsid w:val="000F75DE"/>
    <w:rsid w:val="000F7898"/>
    <w:rsid w:val="000F7AA3"/>
    <w:rsid w:val="000F7AF9"/>
    <w:rsid w:val="000F7B1B"/>
    <w:rsid w:val="000F7DBB"/>
    <w:rsid w:val="000F7DC0"/>
    <w:rsid w:val="000F7F58"/>
    <w:rsid w:val="00100128"/>
    <w:rsid w:val="00100142"/>
    <w:rsid w:val="00100339"/>
    <w:rsid w:val="00100527"/>
    <w:rsid w:val="00100CDC"/>
    <w:rsid w:val="00100D53"/>
    <w:rsid w:val="00100F2C"/>
    <w:rsid w:val="00100FF3"/>
    <w:rsid w:val="00101445"/>
    <w:rsid w:val="00101753"/>
    <w:rsid w:val="00101791"/>
    <w:rsid w:val="001018D6"/>
    <w:rsid w:val="00101981"/>
    <w:rsid w:val="001019C1"/>
    <w:rsid w:val="00101CB8"/>
    <w:rsid w:val="00101CC9"/>
    <w:rsid w:val="00101E25"/>
    <w:rsid w:val="00101E27"/>
    <w:rsid w:val="00101E2A"/>
    <w:rsid w:val="00101EB7"/>
    <w:rsid w:val="001023B9"/>
    <w:rsid w:val="001024FD"/>
    <w:rsid w:val="001026CA"/>
    <w:rsid w:val="00102BF9"/>
    <w:rsid w:val="00102C32"/>
    <w:rsid w:val="00102F28"/>
    <w:rsid w:val="00103081"/>
    <w:rsid w:val="001033E1"/>
    <w:rsid w:val="00103D7F"/>
    <w:rsid w:val="00103FE0"/>
    <w:rsid w:val="00104210"/>
    <w:rsid w:val="00104287"/>
    <w:rsid w:val="0010431F"/>
    <w:rsid w:val="001043C2"/>
    <w:rsid w:val="001043DA"/>
    <w:rsid w:val="001043E1"/>
    <w:rsid w:val="001046C3"/>
    <w:rsid w:val="00104B45"/>
    <w:rsid w:val="00104CA5"/>
    <w:rsid w:val="00105059"/>
    <w:rsid w:val="0010505A"/>
    <w:rsid w:val="0010532D"/>
    <w:rsid w:val="001059EC"/>
    <w:rsid w:val="00105CC7"/>
    <w:rsid w:val="00105E45"/>
    <w:rsid w:val="00106241"/>
    <w:rsid w:val="001064DC"/>
    <w:rsid w:val="0010675E"/>
    <w:rsid w:val="001067BF"/>
    <w:rsid w:val="00106934"/>
    <w:rsid w:val="00106A5E"/>
    <w:rsid w:val="00106C10"/>
    <w:rsid w:val="00107384"/>
    <w:rsid w:val="00107779"/>
    <w:rsid w:val="00107820"/>
    <w:rsid w:val="001078C2"/>
    <w:rsid w:val="00107DB4"/>
    <w:rsid w:val="00107DE5"/>
    <w:rsid w:val="00107E1C"/>
    <w:rsid w:val="00110243"/>
    <w:rsid w:val="00110C82"/>
    <w:rsid w:val="001110DE"/>
    <w:rsid w:val="00111228"/>
    <w:rsid w:val="001112C4"/>
    <w:rsid w:val="001113D1"/>
    <w:rsid w:val="00111444"/>
    <w:rsid w:val="0011169A"/>
    <w:rsid w:val="00111723"/>
    <w:rsid w:val="00111860"/>
    <w:rsid w:val="00111A6D"/>
    <w:rsid w:val="00111B6B"/>
    <w:rsid w:val="001120CB"/>
    <w:rsid w:val="001123DC"/>
    <w:rsid w:val="001124EC"/>
    <w:rsid w:val="00112513"/>
    <w:rsid w:val="0011282E"/>
    <w:rsid w:val="001128CA"/>
    <w:rsid w:val="001129B5"/>
    <w:rsid w:val="00112A3D"/>
    <w:rsid w:val="00112AD7"/>
    <w:rsid w:val="00112BE6"/>
    <w:rsid w:val="00112FE5"/>
    <w:rsid w:val="001131E1"/>
    <w:rsid w:val="00113928"/>
    <w:rsid w:val="0011393B"/>
    <w:rsid w:val="00114106"/>
    <w:rsid w:val="001141E3"/>
    <w:rsid w:val="001141EC"/>
    <w:rsid w:val="001144DF"/>
    <w:rsid w:val="001145D7"/>
    <w:rsid w:val="00114BF1"/>
    <w:rsid w:val="00114EA9"/>
    <w:rsid w:val="001152B9"/>
    <w:rsid w:val="00115549"/>
    <w:rsid w:val="0011557B"/>
    <w:rsid w:val="001157A6"/>
    <w:rsid w:val="00115A77"/>
    <w:rsid w:val="00115B5D"/>
    <w:rsid w:val="001160DA"/>
    <w:rsid w:val="00116113"/>
    <w:rsid w:val="00116182"/>
    <w:rsid w:val="001161A4"/>
    <w:rsid w:val="00116585"/>
    <w:rsid w:val="001167ED"/>
    <w:rsid w:val="00116807"/>
    <w:rsid w:val="001169EC"/>
    <w:rsid w:val="00116B08"/>
    <w:rsid w:val="00116B93"/>
    <w:rsid w:val="00117071"/>
    <w:rsid w:val="00117094"/>
    <w:rsid w:val="00117141"/>
    <w:rsid w:val="0011745F"/>
    <w:rsid w:val="00117678"/>
    <w:rsid w:val="001179BC"/>
    <w:rsid w:val="00117C85"/>
    <w:rsid w:val="00117EB0"/>
    <w:rsid w:val="00120086"/>
    <w:rsid w:val="001202A3"/>
    <w:rsid w:val="001203A0"/>
    <w:rsid w:val="001203BC"/>
    <w:rsid w:val="0012049D"/>
    <w:rsid w:val="00120566"/>
    <w:rsid w:val="0012086B"/>
    <w:rsid w:val="001209E5"/>
    <w:rsid w:val="00120B13"/>
    <w:rsid w:val="00120E56"/>
    <w:rsid w:val="0012125C"/>
    <w:rsid w:val="00121288"/>
    <w:rsid w:val="001213C7"/>
    <w:rsid w:val="00121750"/>
    <w:rsid w:val="0012182A"/>
    <w:rsid w:val="00121B20"/>
    <w:rsid w:val="00122033"/>
    <w:rsid w:val="00122517"/>
    <w:rsid w:val="00122ACE"/>
    <w:rsid w:val="00122BCA"/>
    <w:rsid w:val="00122E29"/>
    <w:rsid w:val="001233BB"/>
    <w:rsid w:val="001237A3"/>
    <w:rsid w:val="001238C7"/>
    <w:rsid w:val="00123CB1"/>
    <w:rsid w:val="00123DA4"/>
    <w:rsid w:val="00123F09"/>
    <w:rsid w:val="00124258"/>
    <w:rsid w:val="00124267"/>
    <w:rsid w:val="00124685"/>
    <w:rsid w:val="00124875"/>
    <w:rsid w:val="00124C2A"/>
    <w:rsid w:val="00124C93"/>
    <w:rsid w:val="00124D84"/>
    <w:rsid w:val="00124D97"/>
    <w:rsid w:val="00124DC9"/>
    <w:rsid w:val="001250DD"/>
    <w:rsid w:val="001252F4"/>
    <w:rsid w:val="001255B5"/>
    <w:rsid w:val="001256A7"/>
    <w:rsid w:val="00125733"/>
    <w:rsid w:val="0012591F"/>
    <w:rsid w:val="00125BFD"/>
    <w:rsid w:val="0012608A"/>
    <w:rsid w:val="001263AA"/>
    <w:rsid w:val="0012642C"/>
    <w:rsid w:val="001265D4"/>
    <w:rsid w:val="00126C93"/>
    <w:rsid w:val="00126D46"/>
    <w:rsid w:val="00126F7B"/>
    <w:rsid w:val="001272C5"/>
    <w:rsid w:val="001273F3"/>
    <w:rsid w:val="0012758C"/>
    <w:rsid w:val="00127CC0"/>
    <w:rsid w:val="00127D71"/>
    <w:rsid w:val="00130014"/>
    <w:rsid w:val="0013005C"/>
    <w:rsid w:val="001301B4"/>
    <w:rsid w:val="00130779"/>
    <w:rsid w:val="001307A1"/>
    <w:rsid w:val="00130E59"/>
    <w:rsid w:val="00130F07"/>
    <w:rsid w:val="00130F5A"/>
    <w:rsid w:val="001314A8"/>
    <w:rsid w:val="0013160D"/>
    <w:rsid w:val="00131B8A"/>
    <w:rsid w:val="00131DD8"/>
    <w:rsid w:val="001321D3"/>
    <w:rsid w:val="00132296"/>
    <w:rsid w:val="00132554"/>
    <w:rsid w:val="00132975"/>
    <w:rsid w:val="00132CF4"/>
    <w:rsid w:val="00132F16"/>
    <w:rsid w:val="00132FAA"/>
    <w:rsid w:val="00133006"/>
    <w:rsid w:val="00133010"/>
    <w:rsid w:val="00133599"/>
    <w:rsid w:val="001336A4"/>
    <w:rsid w:val="00133BF7"/>
    <w:rsid w:val="00133DEC"/>
    <w:rsid w:val="0013413D"/>
    <w:rsid w:val="001341A4"/>
    <w:rsid w:val="001341EB"/>
    <w:rsid w:val="00134489"/>
    <w:rsid w:val="0013492F"/>
    <w:rsid w:val="00134B3F"/>
    <w:rsid w:val="00134B88"/>
    <w:rsid w:val="00135098"/>
    <w:rsid w:val="00135A01"/>
    <w:rsid w:val="00135BF7"/>
    <w:rsid w:val="0013604A"/>
    <w:rsid w:val="0013614F"/>
    <w:rsid w:val="001365C7"/>
    <w:rsid w:val="00136653"/>
    <w:rsid w:val="00136996"/>
    <w:rsid w:val="00136A23"/>
    <w:rsid w:val="00136B99"/>
    <w:rsid w:val="00136FBA"/>
    <w:rsid w:val="00137463"/>
    <w:rsid w:val="00137578"/>
    <w:rsid w:val="00137738"/>
    <w:rsid w:val="001378B5"/>
    <w:rsid w:val="00137B81"/>
    <w:rsid w:val="00140276"/>
    <w:rsid w:val="00140413"/>
    <w:rsid w:val="0014063E"/>
    <w:rsid w:val="0014087D"/>
    <w:rsid w:val="00140D3F"/>
    <w:rsid w:val="00140F74"/>
    <w:rsid w:val="00141191"/>
    <w:rsid w:val="001413C4"/>
    <w:rsid w:val="00141564"/>
    <w:rsid w:val="0014159C"/>
    <w:rsid w:val="001418E1"/>
    <w:rsid w:val="00141938"/>
    <w:rsid w:val="0014203B"/>
    <w:rsid w:val="00142517"/>
    <w:rsid w:val="00142582"/>
    <w:rsid w:val="00142665"/>
    <w:rsid w:val="001426AD"/>
    <w:rsid w:val="0014279D"/>
    <w:rsid w:val="0014287F"/>
    <w:rsid w:val="001428B1"/>
    <w:rsid w:val="00142A10"/>
    <w:rsid w:val="00142BD0"/>
    <w:rsid w:val="00143181"/>
    <w:rsid w:val="001432BF"/>
    <w:rsid w:val="001432F5"/>
    <w:rsid w:val="001435AC"/>
    <w:rsid w:val="0014384A"/>
    <w:rsid w:val="00143B7B"/>
    <w:rsid w:val="0014423C"/>
    <w:rsid w:val="00144347"/>
    <w:rsid w:val="0014450F"/>
    <w:rsid w:val="00144C08"/>
    <w:rsid w:val="00144D8F"/>
    <w:rsid w:val="00144DCF"/>
    <w:rsid w:val="00145C5D"/>
    <w:rsid w:val="00145C74"/>
    <w:rsid w:val="001462E9"/>
    <w:rsid w:val="001464AB"/>
    <w:rsid w:val="0014659A"/>
    <w:rsid w:val="001466E4"/>
    <w:rsid w:val="001466FF"/>
    <w:rsid w:val="00146733"/>
    <w:rsid w:val="00146B4B"/>
    <w:rsid w:val="00146B85"/>
    <w:rsid w:val="00146D08"/>
    <w:rsid w:val="00146E32"/>
    <w:rsid w:val="00147108"/>
    <w:rsid w:val="00147251"/>
    <w:rsid w:val="0014738D"/>
    <w:rsid w:val="00147880"/>
    <w:rsid w:val="00147C52"/>
    <w:rsid w:val="00147D2A"/>
    <w:rsid w:val="0015005A"/>
    <w:rsid w:val="0015007C"/>
    <w:rsid w:val="00150873"/>
    <w:rsid w:val="001508FD"/>
    <w:rsid w:val="00150AEE"/>
    <w:rsid w:val="00150B25"/>
    <w:rsid w:val="00150C0B"/>
    <w:rsid w:val="00150CE4"/>
    <w:rsid w:val="00150DBD"/>
    <w:rsid w:val="00150F7D"/>
    <w:rsid w:val="00151058"/>
    <w:rsid w:val="00151442"/>
    <w:rsid w:val="00151566"/>
    <w:rsid w:val="00151619"/>
    <w:rsid w:val="0015185A"/>
    <w:rsid w:val="00151C41"/>
    <w:rsid w:val="00151CA4"/>
    <w:rsid w:val="00151D13"/>
    <w:rsid w:val="00151FDC"/>
    <w:rsid w:val="0015209C"/>
    <w:rsid w:val="00152119"/>
    <w:rsid w:val="00152835"/>
    <w:rsid w:val="0015295C"/>
    <w:rsid w:val="00152CD5"/>
    <w:rsid w:val="00152CE4"/>
    <w:rsid w:val="00152CFF"/>
    <w:rsid w:val="00152F35"/>
    <w:rsid w:val="0015314A"/>
    <w:rsid w:val="00153949"/>
    <w:rsid w:val="00153D18"/>
    <w:rsid w:val="00153DFD"/>
    <w:rsid w:val="001541BE"/>
    <w:rsid w:val="001542E0"/>
    <w:rsid w:val="00154343"/>
    <w:rsid w:val="001545B3"/>
    <w:rsid w:val="0015474C"/>
    <w:rsid w:val="001547C7"/>
    <w:rsid w:val="00154B9A"/>
    <w:rsid w:val="00155266"/>
    <w:rsid w:val="0015555F"/>
    <w:rsid w:val="001559C7"/>
    <w:rsid w:val="001559FA"/>
    <w:rsid w:val="00155E60"/>
    <w:rsid w:val="00156374"/>
    <w:rsid w:val="0015658B"/>
    <w:rsid w:val="00156AE8"/>
    <w:rsid w:val="00156B8D"/>
    <w:rsid w:val="00157249"/>
    <w:rsid w:val="00157292"/>
    <w:rsid w:val="001572C1"/>
    <w:rsid w:val="0015758F"/>
    <w:rsid w:val="001577D8"/>
    <w:rsid w:val="00157A63"/>
    <w:rsid w:val="00157C2D"/>
    <w:rsid w:val="00157D0F"/>
    <w:rsid w:val="00157E1F"/>
    <w:rsid w:val="00157FC3"/>
    <w:rsid w:val="001600EA"/>
    <w:rsid w:val="0016067F"/>
    <w:rsid w:val="00160739"/>
    <w:rsid w:val="00160CAD"/>
    <w:rsid w:val="00160DED"/>
    <w:rsid w:val="00160EE1"/>
    <w:rsid w:val="00160F38"/>
    <w:rsid w:val="001610EE"/>
    <w:rsid w:val="001613A8"/>
    <w:rsid w:val="0016141C"/>
    <w:rsid w:val="0016159D"/>
    <w:rsid w:val="0016199F"/>
    <w:rsid w:val="00161A1D"/>
    <w:rsid w:val="00161A7E"/>
    <w:rsid w:val="00161AB7"/>
    <w:rsid w:val="00161FE4"/>
    <w:rsid w:val="001624B6"/>
    <w:rsid w:val="0016271E"/>
    <w:rsid w:val="00162A5F"/>
    <w:rsid w:val="00162AFB"/>
    <w:rsid w:val="00162D7A"/>
    <w:rsid w:val="0016338A"/>
    <w:rsid w:val="001633C3"/>
    <w:rsid w:val="00163621"/>
    <w:rsid w:val="00163B4A"/>
    <w:rsid w:val="0016406C"/>
    <w:rsid w:val="00164742"/>
    <w:rsid w:val="00164859"/>
    <w:rsid w:val="00164CED"/>
    <w:rsid w:val="00164DAB"/>
    <w:rsid w:val="0016502B"/>
    <w:rsid w:val="00165416"/>
    <w:rsid w:val="0016541D"/>
    <w:rsid w:val="00165AB7"/>
    <w:rsid w:val="00165BBB"/>
    <w:rsid w:val="00165C72"/>
    <w:rsid w:val="00165FEB"/>
    <w:rsid w:val="00166130"/>
    <w:rsid w:val="0016613F"/>
    <w:rsid w:val="00166215"/>
    <w:rsid w:val="00166487"/>
    <w:rsid w:val="00166591"/>
    <w:rsid w:val="001665B8"/>
    <w:rsid w:val="001666C4"/>
    <w:rsid w:val="0016692B"/>
    <w:rsid w:val="00166B3B"/>
    <w:rsid w:val="00166CDA"/>
    <w:rsid w:val="00166EB6"/>
    <w:rsid w:val="0016709D"/>
    <w:rsid w:val="00167A37"/>
    <w:rsid w:val="00167C3C"/>
    <w:rsid w:val="00167EF1"/>
    <w:rsid w:val="001702AA"/>
    <w:rsid w:val="0017035B"/>
    <w:rsid w:val="00170418"/>
    <w:rsid w:val="0017060E"/>
    <w:rsid w:val="001706E5"/>
    <w:rsid w:val="0017095E"/>
    <w:rsid w:val="00170E24"/>
    <w:rsid w:val="00170F23"/>
    <w:rsid w:val="00170F94"/>
    <w:rsid w:val="00171143"/>
    <w:rsid w:val="001713AC"/>
    <w:rsid w:val="00171549"/>
    <w:rsid w:val="0017154B"/>
    <w:rsid w:val="00171567"/>
    <w:rsid w:val="001718A8"/>
    <w:rsid w:val="00171AB3"/>
    <w:rsid w:val="00171C9F"/>
    <w:rsid w:val="00171CED"/>
    <w:rsid w:val="00172864"/>
    <w:rsid w:val="00172B82"/>
    <w:rsid w:val="00172B87"/>
    <w:rsid w:val="00172DE1"/>
    <w:rsid w:val="00172EFA"/>
    <w:rsid w:val="001733BF"/>
    <w:rsid w:val="001735A0"/>
    <w:rsid w:val="00173608"/>
    <w:rsid w:val="001737AC"/>
    <w:rsid w:val="00173BB3"/>
    <w:rsid w:val="00173CBA"/>
    <w:rsid w:val="00173FD2"/>
    <w:rsid w:val="00174253"/>
    <w:rsid w:val="001745EC"/>
    <w:rsid w:val="001747B7"/>
    <w:rsid w:val="00174A35"/>
    <w:rsid w:val="00174B63"/>
    <w:rsid w:val="00175510"/>
    <w:rsid w:val="00175B9F"/>
    <w:rsid w:val="00175C30"/>
    <w:rsid w:val="00175E53"/>
    <w:rsid w:val="0017616E"/>
    <w:rsid w:val="001762F8"/>
    <w:rsid w:val="00176519"/>
    <w:rsid w:val="0017671D"/>
    <w:rsid w:val="001767D8"/>
    <w:rsid w:val="00176945"/>
    <w:rsid w:val="00176E7A"/>
    <w:rsid w:val="00177069"/>
    <w:rsid w:val="00177100"/>
    <w:rsid w:val="00177840"/>
    <w:rsid w:val="00177B52"/>
    <w:rsid w:val="00177C3F"/>
    <w:rsid w:val="00177E32"/>
    <w:rsid w:val="00177FC1"/>
    <w:rsid w:val="0018014F"/>
    <w:rsid w:val="001804B2"/>
    <w:rsid w:val="00180670"/>
    <w:rsid w:val="0018070A"/>
    <w:rsid w:val="00180EF5"/>
    <w:rsid w:val="00181280"/>
    <w:rsid w:val="001815A2"/>
    <w:rsid w:val="001815E0"/>
    <w:rsid w:val="0018174A"/>
    <w:rsid w:val="00181879"/>
    <w:rsid w:val="00181FC1"/>
    <w:rsid w:val="0018230C"/>
    <w:rsid w:val="00182665"/>
    <w:rsid w:val="0018270C"/>
    <w:rsid w:val="001828DE"/>
    <w:rsid w:val="001828F4"/>
    <w:rsid w:val="00182F13"/>
    <w:rsid w:val="00183034"/>
    <w:rsid w:val="001830F7"/>
    <w:rsid w:val="0018314A"/>
    <w:rsid w:val="001831AF"/>
    <w:rsid w:val="001834BC"/>
    <w:rsid w:val="0018371D"/>
    <w:rsid w:val="001839A8"/>
    <w:rsid w:val="00183EE6"/>
    <w:rsid w:val="0018425A"/>
    <w:rsid w:val="001844E5"/>
    <w:rsid w:val="001844FF"/>
    <w:rsid w:val="001845CB"/>
    <w:rsid w:val="00184DC8"/>
    <w:rsid w:val="00184E75"/>
    <w:rsid w:val="00184F51"/>
    <w:rsid w:val="0018528A"/>
    <w:rsid w:val="0018588A"/>
    <w:rsid w:val="00185D13"/>
    <w:rsid w:val="00185DEB"/>
    <w:rsid w:val="00185E06"/>
    <w:rsid w:val="00185F03"/>
    <w:rsid w:val="001860DF"/>
    <w:rsid w:val="0018652E"/>
    <w:rsid w:val="00186BE6"/>
    <w:rsid w:val="00186CAA"/>
    <w:rsid w:val="00186DE3"/>
    <w:rsid w:val="00186F40"/>
    <w:rsid w:val="0018713B"/>
    <w:rsid w:val="00187252"/>
    <w:rsid w:val="0018758C"/>
    <w:rsid w:val="00187B3C"/>
    <w:rsid w:val="001902A9"/>
    <w:rsid w:val="00190356"/>
    <w:rsid w:val="00190984"/>
    <w:rsid w:val="00190BFA"/>
    <w:rsid w:val="00190D17"/>
    <w:rsid w:val="0019119E"/>
    <w:rsid w:val="001911D9"/>
    <w:rsid w:val="00191517"/>
    <w:rsid w:val="00191A65"/>
    <w:rsid w:val="00191ADD"/>
    <w:rsid w:val="00191B3A"/>
    <w:rsid w:val="00191C91"/>
    <w:rsid w:val="00191F00"/>
    <w:rsid w:val="0019283C"/>
    <w:rsid w:val="00192BA4"/>
    <w:rsid w:val="00192BDE"/>
    <w:rsid w:val="00192D5C"/>
    <w:rsid w:val="00192DD9"/>
    <w:rsid w:val="00192EDB"/>
    <w:rsid w:val="001931F7"/>
    <w:rsid w:val="00193418"/>
    <w:rsid w:val="00193878"/>
    <w:rsid w:val="00193AF4"/>
    <w:rsid w:val="00193CBF"/>
    <w:rsid w:val="00193ED3"/>
    <w:rsid w:val="001941E0"/>
    <w:rsid w:val="0019420F"/>
    <w:rsid w:val="00194339"/>
    <w:rsid w:val="0019474C"/>
    <w:rsid w:val="00194848"/>
    <w:rsid w:val="00194BA9"/>
    <w:rsid w:val="00194D2C"/>
    <w:rsid w:val="00194ECB"/>
    <w:rsid w:val="00194F68"/>
    <w:rsid w:val="00195709"/>
    <w:rsid w:val="001958EA"/>
    <w:rsid w:val="00195ADA"/>
    <w:rsid w:val="00195BFF"/>
    <w:rsid w:val="00195E0E"/>
    <w:rsid w:val="00195F30"/>
    <w:rsid w:val="0019610A"/>
    <w:rsid w:val="0019622E"/>
    <w:rsid w:val="00196371"/>
    <w:rsid w:val="001963BE"/>
    <w:rsid w:val="0019692F"/>
    <w:rsid w:val="00196E54"/>
    <w:rsid w:val="00197255"/>
    <w:rsid w:val="00197464"/>
    <w:rsid w:val="00197723"/>
    <w:rsid w:val="00197D77"/>
    <w:rsid w:val="001A01A5"/>
    <w:rsid w:val="001A021E"/>
    <w:rsid w:val="001A035A"/>
    <w:rsid w:val="001A05B9"/>
    <w:rsid w:val="001A0BF8"/>
    <w:rsid w:val="001A0D48"/>
    <w:rsid w:val="001A0D86"/>
    <w:rsid w:val="001A0E0D"/>
    <w:rsid w:val="001A0F46"/>
    <w:rsid w:val="001A12F6"/>
    <w:rsid w:val="001A136B"/>
    <w:rsid w:val="001A14AC"/>
    <w:rsid w:val="001A180D"/>
    <w:rsid w:val="001A1BAC"/>
    <w:rsid w:val="001A2162"/>
    <w:rsid w:val="001A23CE"/>
    <w:rsid w:val="001A24A0"/>
    <w:rsid w:val="001A27A8"/>
    <w:rsid w:val="001A2A82"/>
    <w:rsid w:val="001A2C89"/>
    <w:rsid w:val="001A35A2"/>
    <w:rsid w:val="001A3A91"/>
    <w:rsid w:val="001A3C77"/>
    <w:rsid w:val="001A3ED1"/>
    <w:rsid w:val="001A47BC"/>
    <w:rsid w:val="001A4873"/>
    <w:rsid w:val="001A4965"/>
    <w:rsid w:val="001A4ADE"/>
    <w:rsid w:val="001A4B9E"/>
    <w:rsid w:val="001A5382"/>
    <w:rsid w:val="001A567B"/>
    <w:rsid w:val="001A57EE"/>
    <w:rsid w:val="001A5C42"/>
    <w:rsid w:val="001A5C71"/>
    <w:rsid w:val="001A5E94"/>
    <w:rsid w:val="001A6049"/>
    <w:rsid w:val="001A673E"/>
    <w:rsid w:val="001A6AA1"/>
    <w:rsid w:val="001A6AB8"/>
    <w:rsid w:val="001A6CED"/>
    <w:rsid w:val="001A73C4"/>
    <w:rsid w:val="001A75A9"/>
    <w:rsid w:val="001A7763"/>
    <w:rsid w:val="001A7AF5"/>
    <w:rsid w:val="001B0340"/>
    <w:rsid w:val="001B0525"/>
    <w:rsid w:val="001B14A3"/>
    <w:rsid w:val="001B160C"/>
    <w:rsid w:val="001B1640"/>
    <w:rsid w:val="001B16F1"/>
    <w:rsid w:val="001B1B2B"/>
    <w:rsid w:val="001B1C3A"/>
    <w:rsid w:val="001B23AD"/>
    <w:rsid w:val="001B2439"/>
    <w:rsid w:val="001B2771"/>
    <w:rsid w:val="001B27A5"/>
    <w:rsid w:val="001B2F98"/>
    <w:rsid w:val="001B31DB"/>
    <w:rsid w:val="001B3527"/>
    <w:rsid w:val="001B3964"/>
    <w:rsid w:val="001B3D7A"/>
    <w:rsid w:val="001B4283"/>
    <w:rsid w:val="001B4452"/>
    <w:rsid w:val="001B446F"/>
    <w:rsid w:val="001B4545"/>
    <w:rsid w:val="001B463A"/>
    <w:rsid w:val="001B466C"/>
    <w:rsid w:val="001B4F34"/>
    <w:rsid w:val="001B5041"/>
    <w:rsid w:val="001B52EC"/>
    <w:rsid w:val="001B5419"/>
    <w:rsid w:val="001B546D"/>
    <w:rsid w:val="001B554A"/>
    <w:rsid w:val="001B5CC6"/>
    <w:rsid w:val="001B62C6"/>
    <w:rsid w:val="001B64C4"/>
    <w:rsid w:val="001B6564"/>
    <w:rsid w:val="001B66FF"/>
    <w:rsid w:val="001B691A"/>
    <w:rsid w:val="001B6B4F"/>
    <w:rsid w:val="001B6BA7"/>
    <w:rsid w:val="001B72D1"/>
    <w:rsid w:val="001B72E7"/>
    <w:rsid w:val="001B74B8"/>
    <w:rsid w:val="001B7520"/>
    <w:rsid w:val="001B7934"/>
    <w:rsid w:val="001B7D23"/>
    <w:rsid w:val="001C02D8"/>
    <w:rsid w:val="001C04E3"/>
    <w:rsid w:val="001C093F"/>
    <w:rsid w:val="001C0B42"/>
    <w:rsid w:val="001C1479"/>
    <w:rsid w:val="001C158D"/>
    <w:rsid w:val="001C1C81"/>
    <w:rsid w:val="001C1F87"/>
    <w:rsid w:val="001C1FBB"/>
    <w:rsid w:val="001C210B"/>
    <w:rsid w:val="001C2378"/>
    <w:rsid w:val="001C2455"/>
    <w:rsid w:val="001C26F1"/>
    <w:rsid w:val="001C2767"/>
    <w:rsid w:val="001C28E1"/>
    <w:rsid w:val="001C3043"/>
    <w:rsid w:val="001C31F4"/>
    <w:rsid w:val="001C3837"/>
    <w:rsid w:val="001C3B84"/>
    <w:rsid w:val="001C3EE9"/>
    <w:rsid w:val="001C3F76"/>
    <w:rsid w:val="001C3FA4"/>
    <w:rsid w:val="001C40F9"/>
    <w:rsid w:val="001C40FC"/>
    <w:rsid w:val="001C41B6"/>
    <w:rsid w:val="001C42DD"/>
    <w:rsid w:val="001C458B"/>
    <w:rsid w:val="001C47FB"/>
    <w:rsid w:val="001C4EF5"/>
    <w:rsid w:val="001C50F9"/>
    <w:rsid w:val="001C5270"/>
    <w:rsid w:val="001C52AC"/>
    <w:rsid w:val="001C52BC"/>
    <w:rsid w:val="001C541A"/>
    <w:rsid w:val="001C592E"/>
    <w:rsid w:val="001C5BBB"/>
    <w:rsid w:val="001C5CF6"/>
    <w:rsid w:val="001C5D0E"/>
    <w:rsid w:val="001C5D4F"/>
    <w:rsid w:val="001C5F59"/>
    <w:rsid w:val="001C6062"/>
    <w:rsid w:val="001C6065"/>
    <w:rsid w:val="001C607D"/>
    <w:rsid w:val="001C6252"/>
    <w:rsid w:val="001C6339"/>
    <w:rsid w:val="001C64C0"/>
    <w:rsid w:val="001C69DA"/>
    <w:rsid w:val="001C6C4A"/>
    <w:rsid w:val="001C6E72"/>
    <w:rsid w:val="001C6F06"/>
    <w:rsid w:val="001C70E8"/>
    <w:rsid w:val="001C75AF"/>
    <w:rsid w:val="001C7611"/>
    <w:rsid w:val="001C7760"/>
    <w:rsid w:val="001C7CA1"/>
    <w:rsid w:val="001C7E0A"/>
    <w:rsid w:val="001C7EBE"/>
    <w:rsid w:val="001D01DD"/>
    <w:rsid w:val="001D0356"/>
    <w:rsid w:val="001D043C"/>
    <w:rsid w:val="001D05C6"/>
    <w:rsid w:val="001D0C7B"/>
    <w:rsid w:val="001D0EB3"/>
    <w:rsid w:val="001D1357"/>
    <w:rsid w:val="001D17F3"/>
    <w:rsid w:val="001D1952"/>
    <w:rsid w:val="001D1A80"/>
    <w:rsid w:val="001D1D15"/>
    <w:rsid w:val="001D2296"/>
    <w:rsid w:val="001D2360"/>
    <w:rsid w:val="001D2372"/>
    <w:rsid w:val="001D29C1"/>
    <w:rsid w:val="001D2CE6"/>
    <w:rsid w:val="001D3050"/>
    <w:rsid w:val="001D30BF"/>
    <w:rsid w:val="001D3109"/>
    <w:rsid w:val="001D332E"/>
    <w:rsid w:val="001D368E"/>
    <w:rsid w:val="001D38CD"/>
    <w:rsid w:val="001D399B"/>
    <w:rsid w:val="001D3A6F"/>
    <w:rsid w:val="001D3C42"/>
    <w:rsid w:val="001D4735"/>
    <w:rsid w:val="001D477F"/>
    <w:rsid w:val="001D48B0"/>
    <w:rsid w:val="001D4960"/>
    <w:rsid w:val="001D4B89"/>
    <w:rsid w:val="001D4D68"/>
    <w:rsid w:val="001D4DC8"/>
    <w:rsid w:val="001D5033"/>
    <w:rsid w:val="001D5773"/>
    <w:rsid w:val="001D5C88"/>
    <w:rsid w:val="001D6100"/>
    <w:rsid w:val="001D616D"/>
    <w:rsid w:val="001D6382"/>
    <w:rsid w:val="001D645F"/>
    <w:rsid w:val="001D6567"/>
    <w:rsid w:val="001D695C"/>
    <w:rsid w:val="001D6BC0"/>
    <w:rsid w:val="001D6DCA"/>
    <w:rsid w:val="001D6FD9"/>
    <w:rsid w:val="001D6FE3"/>
    <w:rsid w:val="001D7139"/>
    <w:rsid w:val="001D7225"/>
    <w:rsid w:val="001D75FF"/>
    <w:rsid w:val="001D7634"/>
    <w:rsid w:val="001D780E"/>
    <w:rsid w:val="001D7A29"/>
    <w:rsid w:val="001D7AFD"/>
    <w:rsid w:val="001D7F37"/>
    <w:rsid w:val="001E04F5"/>
    <w:rsid w:val="001E05C3"/>
    <w:rsid w:val="001E06DA"/>
    <w:rsid w:val="001E0A2F"/>
    <w:rsid w:val="001E0AB0"/>
    <w:rsid w:val="001E0AD3"/>
    <w:rsid w:val="001E0C1F"/>
    <w:rsid w:val="001E0D06"/>
    <w:rsid w:val="001E0F2D"/>
    <w:rsid w:val="001E1092"/>
    <w:rsid w:val="001E192C"/>
    <w:rsid w:val="001E1992"/>
    <w:rsid w:val="001E1EF4"/>
    <w:rsid w:val="001E26AF"/>
    <w:rsid w:val="001E2C55"/>
    <w:rsid w:val="001E2ECA"/>
    <w:rsid w:val="001E33AA"/>
    <w:rsid w:val="001E36CB"/>
    <w:rsid w:val="001E36E4"/>
    <w:rsid w:val="001E379D"/>
    <w:rsid w:val="001E3A3C"/>
    <w:rsid w:val="001E3B7E"/>
    <w:rsid w:val="001E3C75"/>
    <w:rsid w:val="001E3F8D"/>
    <w:rsid w:val="001E462D"/>
    <w:rsid w:val="001E4BAB"/>
    <w:rsid w:val="001E55F3"/>
    <w:rsid w:val="001E5624"/>
    <w:rsid w:val="001E587C"/>
    <w:rsid w:val="001E5C23"/>
    <w:rsid w:val="001E5E66"/>
    <w:rsid w:val="001E5FFA"/>
    <w:rsid w:val="001E6354"/>
    <w:rsid w:val="001E63EA"/>
    <w:rsid w:val="001E6514"/>
    <w:rsid w:val="001E65B6"/>
    <w:rsid w:val="001E67CA"/>
    <w:rsid w:val="001E6A68"/>
    <w:rsid w:val="001E6E78"/>
    <w:rsid w:val="001E7191"/>
    <w:rsid w:val="001E7504"/>
    <w:rsid w:val="001E76DF"/>
    <w:rsid w:val="001E789A"/>
    <w:rsid w:val="001E7A1F"/>
    <w:rsid w:val="001E7E05"/>
    <w:rsid w:val="001F0053"/>
    <w:rsid w:val="001F039E"/>
    <w:rsid w:val="001F03A9"/>
    <w:rsid w:val="001F04AA"/>
    <w:rsid w:val="001F1308"/>
    <w:rsid w:val="001F1525"/>
    <w:rsid w:val="001F1636"/>
    <w:rsid w:val="001F1824"/>
    <w:rsid w:val="001F1DB7"/>
    <w:rsid w:val="001F1E87"/>
    <w:rsid w:val="001F1EB6"/>
    <w:rsid w:val="001F268E"/>
    <w:rsid w:val="001F2B82"/>
    <w:rsid w:val="001F2E23"/>
    <w:rsid w:val="001F3170"/>
    <w:rsid w:val="001F341F"/>
    <w:rsid w:val="001F34CF"/>
    <w:rsid w:val="001F3911"/>
    <w:rsid w:val="001F3F09"/>
    <w:rsid w:val="001F3F1A"/>
    <w:rsid w:val="001F40E6"/>
    <w:rsid w:val="001F4315"/>
    <w:rsid w:val="001F4859"/>
    <w:rsid w:val="001F4994"/>
    <w:rsid w:val="001F4CBD"/>
    <w:rsid w:val="001F5115"/>
    <w:rsid w:val="001F5142"/>
    <w:rsid w:val="001F539F"/>
    <w:rsid w:val="001F5441"/>
    <w:rsid w:val="001F5545"/>
    <w:rsid w:val="001F5612"/>
    <w:rsid w:val="001F5777"/>
    <w:rsid w:val="001F5937"/>
    <w:rsid w:val="001F59E3"/>
    <w:rsid w:val="001F59ED"/>
    <w:rsid w:val="001F5A1B"/>
    <w:rsid w:val="001F5AC1"/>
    <w:rsid w:val="001F5D18"/>
    <w:rsid w:val="001F5EEF"/>
    <w:rsid w:val="001F6A12"/>
    <w:rsid w:val="001F7121"/>
    <w:rsid w:val="001F7534"/>
    <w:rsid w:val="001F76D3"/>
    <w:rsid w:val="001F77F6"/>
    <w:rsid w:val="001F7A79"/>
    <w:rsid w:val="00200076"/>
    <w:rsid w:val="00200481"/>
    <w:rsid w:val="0020062C"/>
    <w:rsid w:val="00200957"/>
    <w:rsid w:val="002009BC"/>
    <w:rsid w:val="002009C5"/>
    <w:rsid w:val="00200D2C"/>
    <w:rsid w:val="00200EBE"/>
    <w:rsid w:val="00200ED9"/>
    <w:rsid w:val="00200FB3"/>
    <w:rsid w:val="002012F9"/>
    <w:rsid w:val="00201749"/>
    <w:rsid w:val="002017C6"/>
    <w:rsid w:val="0020190B"/>
    <w:rsid w:val="002019D8"/>
    <w:rsid w:val="00201EC7"/>
    <w:rsid w:val="00201F5A"/>
    <w:rsid w:val="0020209D"/>
    <w:rsid w:val="002023BF"/>
    <w:rsid w:val="00202475"/>
    <w:rsid w:val="002025D8"/>
    <w:rsid w:val="002028C1"/>
    <w:rsid w:val="00202B87"/>
    <w:rsid w:val="00203009"/>
    <w:rsid w:val="0020309F"/>
    <w:rsid w:val="002031C6"/>
    <w:rsid w:val="002031C9"/>
    <w:rsid w:val="0020349A"/>
    <w:rsid w:val="002034B2"/>
    <w:rsid w:val="002034B4"/>
    <w:rsid w:val="002036CB"/>
    <w:rsid w:val="00203B37"/>
    <w:rsid w:val="00203CAF"/>
    <w:rsid w:val="00203D83"/>
    <w:rsid w:val="00203E9E"/>
    <w:rsid w:val="00203ECD"/>
    <w:rsid w:val="00204032"/>
    <w:rsid w:val="00204603"/>
    <w:rsid w:val="002047A1"/>
    <w:rsid w:val="002048C2"/>
    <w:rsid w:val="00204AFE"/>
    <w:rsid w:val="00204B5A"/>
    <w:rsid w:val="00204BAD"/>
    <w:rsid w:val="00204D60"/>
    <w:rsid w:val="002053F3"/>
    <w:rsid w:val="00205481"/>
    <w:rsid w:val="00205627"/>
    <w:rsid w:val="00205656"/>
    <w:rsid w:val="002056D0"/>
    <w:rsid w:val="002058BD"/>
    <w:rsid w:val="00205A0F"/>
    <w:rsid w:val="00205B98"/>
    <w:rsid w:val="00205E21"/>
    <w:rsid w:val="002062BF"/>
    <w:rsid w:val="0020647D"/>
    <w:rsid w:val="00207118"/>
    <w:rsid w:val="00207145"/>
    <w:rsid w:val="00207742"/>
    <w:rsid w:val="00210733"/>
    <w:rsid w:val="00210798"/>
    <w:rsid w:val="002107E2"/>
    <w:rsid w:val="00210860"/>
    <w:rsid w:val="00210A45"/>
    <w:rsid w:val="00210A79"/>
    <w:rsid w:val="00210B6A"/>
    <w:rsid w:val="00210CA0"/>
    <w:rsid w:val="00210E4D"/>
    <w:rsid w:val="00210F80"/>
    <w:rsid w:val="0021120F"/>
    <w:rsid w:val="0021195D"/>
    <w:rsid w:val="00211C40"/>
    <w:rsid w:val="00211D98"/>
    <w:rsid w:val="00211DAC"/>
    <w:rsid w:val="00211E03"/>
    <w:rsid w:val="002126B2"/>
    <w:rsid w:val="00212A62"/>
    <w:rsid w:val="00212C8E"/>
    <w:rsid w:val="00212CB6"/>
    <w:rsid w:val="00212E37"/>
    <w:rsid w:val="00213041"/>
    <w:rsid w:val="00213389"/>
    <w:rsid w:val="002134B2"/>
    <w:rsid w:val="0021394F"/>
    <w:rsid w:val="002139DE"/>
    <w:rsid w:val="00213B5D"/>
    <w:rsid w:val="00213BB1"/>
    <w:rsid w:val="00213EB2"/>
    <w:rsid w:val="002140FF"/>
    <w:rsid w:val="00214854"/>
    <w:rsid w:val="0021513F"/>
    <w:rsid w:val="002153B2"/>
    <w:rsid w:val="00215414"/>
    <w:rsid w:val="00215989"/>
    <w:rsid w:val="00215C05"/>
    <w:rsid w:val="00215C7D"/>
    <w:rsid w:val="00216336"/>
    <w:rsid w:val="0021641D"/>
    <w:rsid w:val="002164D8"/>
    <w:rsid w:val="00216D90"/>
    <w:rsid w:val="00216F4A"/>
    <w:rsid w:val="00216F50"/>
    <w:rsid w:val="00217282"/>
    <w:rsid w:val="00217915"/>
    <w:rsid w:val="00217D8B"/>
    <w:rsid w:val="00217DAD"/>
    <w:rsid w:val="00220114"/>
    <w:rsid w:val="002206E7"/>
    <w:rsid w:val="00220722"/>
    <w:rsid w:val="00220894"/>
    <w:rsid w:val="0022095C"/>
    <w:rsid w:val="002209DB"/>
    <w:rsid w:val="00220B8C"/>
    <w:rsid w:val="00221390"/>
    <w:rsid w:val="00221772"/>
    <w:rsid w:val="00221775"/>
    <w:rsid w:val="002217C6"/>
    <w:rsid w:val="0022194D"/>
    <w:rsid w:val="00221B73"/>
    <w:rsid w:val="00221C41"/>
    <w:rsid w:val="002221E2"/>
    <w:rsid w:val="00222228"/>
    <w:rsid w:val="0022233C"/>
    <w:rsid w:val="0022257F"/>
    <w:rsid w:val="00222983"/>
    <w:rsid w:val="00222B7D"/>
    <w:rsid w:val="00222BFB"/>
    <w:rsid w:val="00222C46"/>
    <w:rsid w:val="00222C5B"/>
    <w:rsid w:val="00222D2D"/>
    <w:rsid w:val="00223185"/>
    <w:rsid w:val="002237B8"/>
    <w:rsid w:val="002237F1"/>
    <w:rsid w:val="0022384A"/>
    <w:rsid w:val="00223B7B"/>
    <w:rsid w:val="00223C9C"/>
    <w:rsid w:val="00223D57"/>
    <w:rsid w:val="00223FEE"/>
    <w:rsid w:val="002240F1"/>
    <w:rsid w:val="0022430D"/>
    <w:rsid w:val="0022490E"/>
    <w:rsid w:val="00224952"/>
    <w:rsid w:val="00224DD2"/>
    <w:rsid w:val="00225116"/>
    <w:rsid w:val="0022554C"/>
    <w:rsid w:val="00225639"/>
    <w:rsid w:val="00225646"/>
    <w:rsid w:val="00225905"/>
    <w:rsid w:val="00225A6A"/>
    <w:rsid w:val="00225AC7"/>
    <w:rsid w:val="00225ACC"/>
    <w:rsid w:val="00225B97"/>
    <w:rsid w:val="00225CE2"/>
    <w:rsid w:val="00225DC7"/>
    <w:rsid w:val="00226161"/>
    <w:rsid w:val="00226361"/>
    <w:rsid w:val="002263DB"/>
    <w:rsid w:val="0022646E"/>
    <w:rsid w:val="00226952"/>
    <w:rsid w:val="00226A68"/>
    <w:rsid w:val="00226AA6"/>
    <w:rsid w:val="00227237"/>
    <w:rsid w:val="00227615"/>
    <w:rsid w:val="00227790"/>
    <w:rsid w:val="00227CFA"/>
    <w:rsid w:val="00227DBD"/>
    <w:rsid w:val="0023027A"/>
    <w:rsid w:val="0023028E"/>
    <w:rsid w:val="002303FA"/>
    <w:rsid w:val="00230B5A"/>
    <w:rsid w:val="00230E54"/>
    <w:rsid w:val="00230FB4"/>
    <w:rsid w:val="00230FC2"/>
    <w:rsid w:val="00230FDE"/>
    <w:rsid w:val="00231066"/>
    <w:rsid w:val="00231939"/>
    <w:rsid w:val="00231C25"/>
    <w:rsid w:val="00231C6F"/>
    <w:rsid w:val="0023244C"/>
    <w:rsid w:val="0023278E"/>
    <w:rsid w:val="002328C4"/>
    <w:rsid w:val="002329C4"/>
    <w:rsid w:val="00232A90"/>
    <w:rsid w:val="00232B3B"/>
    <w:rsid w:val="00232B68"/>
    <w:rsid w:val="00233124"/>
    <w:rsid w:val="002335E1"/>
    <w:rsid w:val="002338E3"/>
    <w:rsid w:val="00233FA2"/>
    <w:rsid w:val="00234151"/>
    <w:rsid w:val="00234513"/>
    <w:rsid w:val="00234519"/>
    <w:rsid w:val="002347DD"/>
    <w:rsid w:val="00234F28"/>
    <w:rsid w:val="00234F8C"/>
    <w:rsid w:val="00235116"/>
    <w:rsid w:val="0023535E"/>
    <w:rsid w:val="00235542"/>
    <w:rsid w:val="00235745"/>
    <w:rsid w:val="00235DAD"/>
    <w:rsid w:val="002366C3"/>
    <w:rsid w:val="002369A5"/>
    <w:rsid w:val="002369B0"/>
    <w:rsid w:val="00236A5E"/>
    <w:rsid w:val="00236AD8"/>
    <w:rsid w:val="00236B3F"/>
    <w:rsid w:val="00236ECC"/>
    <w:rsid w:val="0023761B"/>
    <w:rsid w:val="0024007F"/>
    <w:rsid w:val="002401F5"/>
    <w:rsid w:val="002402A4"/>
    <w:rsid w:val="00240361"/>
    <w:rsid w:val="002407C9"/>
    <w:rsid w:val="002409DF"/>
    <w:rsid w:val="00240A67"/>
    <w:rsid w:val="00240CDB"/>
    <w:rsid w:val="00240E54"/>
    <w:rsid w:val="00240EFB"/>
    <w:rsid w:val="00241283"/>
    <w:rsid w:val="0024134E"/>
    <w:rsid w:val="0024135D"/>
    <w:rsid w:val="002419CC"/>
    <w:rsid w:val="00241CFB"/>
    <w:rsid w:val="00241DE5"/>
    <w:rsid w:val="00242380"/>
    <w:rsid w:val="002423C5"/>
    <w:rsid w:val="00242441"/>
    <w:rsid w:val="0024253C"/>
    <w:rsid w:val="00242706"/>
    <w:rsid w:val="002429E2"/>
    <w:rsid w:val="00242E46"/>
    <w:rsid w:val="002431A2"/>
    <w:rsid w:val="002431A9"/>
    <w:rsid w:val="00243845"/>
    <w:rsid w:val="00243AEE"/>
    <w:rsid w:val="00243CA6"/>
    <w:rsid w:val="00244163"/>
    <w:rsid w:val="002445E2"/>
    <w:rsid w:val="002447EE"/>
    <w:rsid w:val="00244938"/>
    <w:rsid w:val="0024494A"/>
    <w:rsid w:val="00244C2D"/>
    <w:rsid w:val="00244C3A"/>
    <w:rsid w:val="00244EAD"/>
    <w:rsid w:val="002451C5"/>
    <w:rsid w:val="00245613"/>
    <w:rsid w:val="0024588D"/>
    <w:rsid w:val="00245E6C"/>
    <w:rsid w:val="00245F1F"/>
    <w:rsid w:val="00245FD9"/>
    <w:rsid w:val="00246154"/>
    <w:rsid w:val="002461AE"/>
    <w:rsid w:val="002463C5"/>
    <w:rsid w:val="00246539"/>
    <w:rsid w:val="0024663B"/>
    <w:rsid w:val="00246F24"/>
    <w:rsid w:val="00247015"/>
    <w:rsid w:val="00247103"/>
    <w:rsid w:val="00247188"/>
    <w:rsid w:val="00247236"/>
    <w:rsid w:val="002475FD"/>
    <w:rsid w:val="00247EA0"/>
    <w:rsid w:val="00250067"/>
    <w:rsid w:val="002500D6"/>
    <w:rsid w:val="00250686"/>
    <w:rsid w:val="00250BE5"/>
    <w:rsid w:val="00250EC9"/>
    <w:rsid w:val="00250FCC"/>
    <w:rsid w:val="002513AE"/>
    <w:rsid w:val="002516DE"/>
    <w:rsid w:val="0025196A"/>
    <w:rsid w:val="00251C99"/>
    <w:rsid w:val="00251EF5"/>
    <w:rsid w:val="00251F81"/>
    <w:rsid w:val="002522D5"/>
    <w:rsid w:val="00252787"/>
    <w:rsid w:val="00252BE0"/>
    <w:rsid w:val="00252DAE"/>
    <w:rsid w:val="0025307D"/>
    <w:rsid w:val="002532D1"/>
    <w:rsid w:val="002532D5"/>
    <w:rsid w:val="0025344E"/>
    <w:rsid w:val="00253504"/>
    <w:rsid w:val="00253588"/>
    <w:rsid w:val="002535E4"/>
    <w:rsid w:val="00253769"/>
    <w:rsid w:val="0025376D"/>
    <w:rsid w:val="0025387B"/>
    <w:rsid w:val="00253C1D"/>
    <w:rsid w:val="00254192"/>
    <w:rsid w:val="00254543"/>
    <w:rsid w:val="002546F4"/>
    <w:rsid w:val="002549AB"/>
    <w:rsid w:val="00254B42"/>
    <w:rsid w:val="0025519D"/>
    <w:rsid w:val="002551D0"/>
    <w:rsid w:val="002551D1"/>
    <w:rsid w:val="00255374"/>
    <w:rsid w:val="00255780"/>
    <w:rsid w:val="002559BE"/>
    <w:rsid w:val="00255BA9"/>
    <w:rsid w:val="00255C72"/>
    <w:rsid w:val="00256A5A"/>
    <w:rsid w:val="00256D63"/>
    <w:rsid w:val="00256F93"/>
    <w:rsid w:val="0025741F"/>
    <w:rsid w:val="00257BF4"/>
    <w:rsid w:val="00260003"/>
    <w:rsid w:val="0026035D"/>
    <w:rsid w:val="0026054B"/>
    <w:rsid w:val="002606D6"/>
    <w:rsid w:val="002607BA"/>
    <w:rsid w:val="00260C37"/>
    <w:rsid w:val="00260CA8"/>
    <w:rsid w:val="00260E84"/>
    <w:rsid w:val="00260F00"/>
    <w:rsid w:val="00261069"/>
    <w:rsid w:val="002610BF"/>
    <w:rsid w:val="002618C6"/>
    <w:rsid w:val="00261913"/>
    <w:rsid w:val="00261985"/>
    <w:rsid w:val="00261A66"/>
    <w:rsid w:val="00261C98"/>
    <w:rsid w:val="00262107"/>
    <w:rsid w:val="0026248E"/>
    <w:rsid w:val="002626AE"/>
    <w:rsid w:val="002626F7"/>
    <w:rsid w:val="00262757"/>
    <w:rsid w:val="002628BC"/>
    <w:rsid w:val="00262914"/>
    <w:rsid w:val="00262AAF"/>
    <w:rsid w:val="0026387A"/>
    <w:rsid w:val="00263D53"/>
    <w:rsid w:val="00263F38"/>
    <w:rsid w:val="002647BF"/>
    <w:rsid w:val="002647D5"/>
    <w:rsid w:val="002648A7"/>
    <w:rsid w:val="00264B07"/>
    <w:rsid w:val="00264D48"/>
    <w:rsid w:val="00265032"/>
    <w:rsid w:val="00265147"/>
    <w:rsid w:val="002651FB"/>
    <w:rsid w:val="0026538C"/>
    <w:rsid w:val="0026560F"/>
    <w:rsid w:val="00265781"/>
    <w:rsid w:val="00265933"/>
    <w:rsid w:val="00265FFD"/>
    <w:rsid w:val="002661A2"/>
    <w:rsid w:val="00266262"/>
    <w:rsid w:val="0026634B"/>
    <w:rsid w:val="0026640C"/>
    <w:rsid w:val="00266936"/>
    <w:rsid w:val="00266B0C"/>
    <w:rsid w:val="00266B13"/>
    <w:rsid w:val="00266B23"/>
    <w:rsid w:val="00266CBB"/>
    <w:rsid w:val="00266E5B"/>
    <w:rsid w:val="002677FE"/>
    <w:rsid w:val="00267B9A"/>
    <w:rsid w:val="00267C82"/>
    <w:rsid w:val="0027036C"/>
    <w:rsid w:val="00270728"/>
    <w:rsid w:val="0027089A"/>
    <w:rsid w:val="00270D42"/>
    <w:rsid w:val="00270FA0"/>
    <w:rsid w:val="00270FB8"/>
    <w:rsid w:val="00271032"/>
    <w:rsid w:val="002714D5"/>
    <w:rsid w:val="002717F5"/>
    <w:rsid w:val="002718DE"/>
    <w:rsid w:val="0027195D"/>
    <w:rsid w:val="002720C3"/>
    <w:rsid w:val="00272382"/>
    <w:rsid w:val="0027239B"/>
    <w:rsid w:val="00272481"/>
    <w:rsid w:val="002724CE"/>
    <w:rsid w:val="00272B03"/>
    <w:rsid w:val="002733E2"/>
    <w:rsid w:val="00273455"/>
    <w:rsid w:val="00274A5D"/>
    <w:rsid w:val="002750B1"/>
    <w:rsid w:val="00275939"/>
    <w:rsid w:val="00275945"/>
    <w:rsid w:val="00275ECE"/>
    <w:rsid w:val="00275F51"/>
    <w:rsid w:val="0027612E"/>
    <w:rsid w:val="002761A3"/>
    <w:rsid w:val="002766C0"/>
    <w:rsid w:val="00276A35"/>
    <w:rsid w:val="00276F36"/>
    <w:rsid w:val="00277024"/>
    <w:rsid w:val="002774DD"/>
    <w:rsid w:val="00277835"/>
    <w:rsid w:val="0028040C"/>
    <w:rsid w:val="00280AB1"/>
    <w:rsid w:val="00280C5A"/>
    <w:rsid w:val="00280CCC"/>
    <w:rsid w:val="0028103F"/>
    <w:rsid w:val="00281274"/>
    <w:rsid w:val="0028132F"/>
    <w:rsid w:val="002813BB"/>
    <w:rsid w:val="0028166A"/>
    <w:rsid w:val="00281763"/>
    <w:rsid w:val="002817F2"/>
    <w:rsid w:val="002818F9"/>
    <w:rsid w:val="00282535"/>
    <w:rsid w:val="00282A53"/>
    <w:rsid w:val="00282E0D"/>
    <w:rsid w:val="002831D6"/>
    <w:rsid w:val="0028344F"/>
    <w:rsid w:val="00283882"/>
    <w:rsid w:val="00283947"/>
    <w:rsid w:val="00283AD1"/>
    <w:rsid w:val="00283D29"/>
    <w:rsid w:val="002846CE"/>
    <w:rsid w:val="00284854"/>
    <w:rsid w:val="0028497B"/>
    <w:rsid w:val="00284B4D"/>
    <w:rsid w:val="00284BAE"/>
    <w:rsid w:val="00284EFB"/>
    <w:rsid w:val="00284FE7"/>
    <w:rsid w:val="00285232"/>
    <w:rsid w:val="0028529C"/>
    <w:rsid w:val="0028533A"/>
    <w:rsid w:val="002855C9"/>
    <w:rsid w:val="002858AD"/>
    <w:rsid w:val="002859AF"/>
    <w:rsid w:val="0028613C"/>
    <w:rsid w:val="00286245"/>
    <w:rsid w:val="002862FB"/>
    <w:rsid w:val="00286752"/>
    <w:rsid w:val="00286A38"/>
    <w:rsid w:val="00286AE7"/>
    <w:rsid w:val="00286D65"/>
    <w:rsid w:val="0028711A"/>
    <w:rsid w:val="00287151"/>
    <w:rsid w:val="00287192"/>
    <w:rsid w:val="00287243"/>
    <w:rsid w:val="002874C0"/>
    <w:rsid w:val="00287552"/>
    <w:rsid w:val="00287BA6"/>
    <w:rsid w:val="00290542"/>
    <w:rsid w:val="00290647"/>
    <w:rsid w:val="0029064A"/>
    <w:rsid w:val="00290EC3"/>
    <w:rsid w:val="00291000"/>
    <w:rsid w:val="0029102A"/>
    <w:rsid w:val="0029113A"/>
    <w:rsid w:val="00291385"/>
    <w:rsid w:val="00291422"/>
    <w:rsid w:val="00291847"/>
    <w:rsid w:val="00291907"/>
    <w:rsid w:val="00291C35"/>
    <w:rsid w:val="00291DC6"/>
    <w:rsid w:val="0029237F"/>
    <w:rsid w:val="00292605"/>
    <w:rsid w:val="00292715"/>
    <w:rsid w:val="0029272A"/>
    <w:rsid w:val="002928BE"/>
    <w:rsid w:val="00292B51"/>
    <w:rsid w:val="00292BA8"/>
    <w:rsid w:val="0029306D"/>
    <w:rsid w:val="002931C3"/>
    <w:rsid w:val="0029363D"/>
    <w:rsid w:val="00293752"/>
    <w:rsid w:val="00293B08"/>
    <w:rsid w:val="00293E57"/>
    <w:rsid w:val="002943FB"/>
    <w:rsid w:val="00294455"/>
    <w:rsid w:val="0029463F"/>
    <w:rsid w:val="00294752"/>
    <w:rsid w:val="002947D1"/>
    <w:rsid w:val="002947F2"/>
    <w:rsid w:val="00294830"/>
    <w:rsid w:val="002948DF"/>
    <w:rsid w:val="00294A7D"/>
    <w:rsid w:val="00294B8C"/>
    <w:rsid w:val="00294BC3"/>
    <w:rsid w:val="00294D90"/>
    <w:rsid w:val="00294E98"/>
    <w:rsid w:val="00294F81"/>
    <w:rsid w:val="0029546B"/>
    <w:rsid w:val="0029557D"/>
    <w:rsid w:val="00295655"/>
    <w:rsid w:val="00295739"/>
    <w:rsid w:val="002957DF"/>
    <w:rsid w:val="00295AA1"/>
    <w:rsid w:val="00296275"/>
    <w:rsid w:val="0029628D"/>
    <w:rsid w:val="00296678"/>
    <w:rsid w:val="00296812"/>
    <w:rsid w:val="002A0007"/>
    <w:rsid w:val="002A0167"/>
    <w:rsid w:val="002A0348"/>
    <w:rsid w:val="002A0749"/>
    <w:rsid w:val="002A0BC6"/>
    <w:rsid w:val="002A0E29"/>
    <w:rsid w:val="002A0EC3"/>
    <w:rsid w:val="002A0F90"/>
    <w:rsid w:val="002A10E6"/>
    <w:rsid w:val="002A13BF"/>
    <w:rsid w:val="002A16AA"/>
    <w:rsid w:val="002A1890"/>
    <w:rsid w:val="002A1E92"/>
    <w:rsid w:val="002A1E9C"/>
    <w:rsid w:val="002A204D"/>
    <w:rsid w:val="002A2616"/>
    <w:rsid w:val="002A26E1"/>
    <w:rsid w:val="002A2C30"/>
    <w:rsid w:val="002A2C36"/>
    <w:rsid w:val="002A2FBD"/>
    <w:rsid w:val="002A335E"/>
    <w:rsid w:val="002A368A"/>
    <w:rsid w:val="002A3BFE"/>
    <w:rsid w:val="002A3D7F"/>
    <w:rsid w:val="002A3DDE"/>
    <w:rsid w:val="002A3F84"/>
    <w:rsid w:val="002A4065"/>
    <w:rsid w:val="002A40CA"/>
    <w:rsid w:val="002A4123"/>
    <w:rsid w:val="002A41CB"/>
    <w:rsid w:val="002A42BF"/>
    <w:rsid w:val="002A4B4D"/>
    <w:rsid w:val="002A4E11"/>
    <w:rsid w:val="002A4FED"/>
    <w:rsid w:val="002A5892"/>
    <w:rsid w:val="002A59F0"/>
    <w:rsid w:val="002A5F99"/>
    <w:rsid w:val="002A6432"/>
    <w:rsid w:val="002A669D"/>
    <w:rsid w:val="002A675D"/>
    <w:rsid w:val="002A6F25"/>
    <w:rsid w:val="002A6FD3"/>
    <w:rsid w:val="002A7F92"/>
    <w:rsid w:val="002B05AF"/>
    <w:rsid w:val="002B0A7D"/>
    <w:rsid w:val="002B0BC8"/>
    <w:rsid w:val="002B145E"/>
    <w:rsid w:val="002B14FD"/>
    <w:rsid w:val="002B17E2"/>
    <w:rsid w:val="002B1A69"/>
    <w:rsid w:val="002B1BD3"/>
    <w:rsid w:val="002B1F8B"/>
    <w:rsid w:val="002B1F96"/>
    <w:rsid w:val="002B20D7"/>
    <w:rsid w:val="002B21EE"/>
    <w:rsid w:val="002B2216"/>
    <w:rsid w:val="002B2723"/>
    <w:rsid w:val="002B2D0D"/>
    <w:rsid w:val="002B2D9B"/>
    <w:rsid w:val="002B2DBC"/>
    <w:rsid w:val="002B2E4A"/>
    <w:rsid w:val="002B303A"/>
    <w:rsid w:val="002B3764"/>
    <w:rsid w:val="002B3772"/>
    <w:rsid w:val="002B44D6"/>
    <w:rsid w:val="002B46F6"/>
    <w:rsid w:val="002B506F"/>
    <w:rsid w:val="002B514F"/>
    <w:rsid w:val="002B538E"/>
    <w:rsid w:val="002B53A4"/>
    <w:rsid w:val="002B54A7"/>
    <w:rsid w:val="002B5DCA"/>
    <w:rsid w:val="002B5F38"/>
    <w:rsid w:val="002B620F"/>
    <w:rsid w:val="002B6BDC"/>
    <w:rsid w:val="002B719C"/>
    <w:rsid w:val="002B7372"/>
    <w:rsid w:val="002B75B0"/>
    <w:rsid w:val="002B780D"/>
    <w:rsid w:val="002B7897"/>
    <w:rsid w:val="002B7DF3"/>
    <w:rsid w:val="002B7EAF"/>
    <w:rsid w:val="002C099C"/>
    <w:rsid w:val="002C09C6"/>
    <w:rsid w:val="002C0B23"/>
    <w:rsid w:val="002C0B74"/>
    <w:rsid w:val="002C0C8B"/>
    <w:rsid w:val="002C0CBB"/>
    <w:rsid w:val="002C0E2C"/>
    <w:rsid w:val="002C1201"/>
    <w:rsid w:val="002C1460"/>
    <w:rsid w:val="002C14B9"/>
    <w:rsid w:val="002C1872"/>
    <w:rsid w:val="002C1E4F"/>
    <w:rsid w:val="002C1F21"/>
    <w:rsid w:val="002C20F2"/>
    <w:rsid w:val="002C2320"/>
    <w:rsid w:val="002C2503"/>
    <w:rsid w:val="002C2700"/>
    <w:rsid w:val="002C2E6F"/>
    <w:rsid w:val="002C30EA"/>
    <w:rsid w:val="002C313E"/>
    <w:rsid w:val="002C317A"/>
    <w:rsid w:val="002C3260"/>
    <w:rsid w:val="002C3619"/>
    <w:rsid w:val="002C38B2"/>
    <w:rsid w:val="002C3DC2"/>
    <w:rsid w:val="002C3F54"/>
    <w:rsid w:val="002C3F9C"/>
    <w:rsid w:val="002C4526"/>
    <w:rsid w:val="002C4542"/>
    <w:rsid w:val="002C47F0"/>
    <w:rsid w:val="002C4B14"/>
    <w:rsid w:val="002C4FEA"/>
    <w:rsid w:val="002C513B"/>
    <w:rsid w:val="002C51A7"/>
    <w:rsid w:val="002C5A69"/>
    <w:rsid w:val="002C5AFA"/>
    <w:rsid w:val="002C677C"/>
    <w:rsid w:val="002C6802"/>
    <w:rsid w:val="002C696B"/>
    <w:rsid w:val="002C6C74"/>
    <w:rsid w:val="002C6E3E"/>
    <w:rsid w:val="002C6F04"/>
    <w:rsid w:val="002C6F17"/>
    <w:rsid w:val="002C73E3"/>
    <w:rsid w:val="002C7435"/>
    <w:rsid w:val="002C7579"/>
    <w:rsid w:val="002C7895"/>
    <w:rsid w:val="002C7896"/>
    <w:rsid w:val="002C7A38"/>
    <w:rsid w:val="002C7DF5"/>
    <w:rsid w:val="002D03A1"/>
    <w:rsid w:val="002D0439"/>
    <w:rsid w:val="002D063D"/>
    <w:rsid w:val="002D0654"/>
    <w:rsid w:val="002D0779"/>
    <w:rsid w:val="002D0BC1"/>
    <w:rsid w:val="002D0C40"/>
    <w:rsid w:val="002D11B7"/>
    <w:rsid w:val="002D1202"/>
    <w:rsid w:val="002D1407"/>
    <w:rsid w:val="002D1694"/>
    <w:rsid w:val="002D2AA1"/>
    <w:rsid w:val="002D2D24"/>
    <w:rsid w:val="002D2E92"/>
    <w:rsid w:val="002D2F1A"/>
    <w:rsid w:val="002D2F82"/>
    <w:rsid w:val="002D3040"/>
    <w:rsid w:val="002D3055"/>
    <w:rsid w:val="002D31FA"/>
    <w:rsid w:val="002D36D1"/>
    <w:rsid w:val="002D3869"/>
    <w:rsid w:val="002D39BE"/>
    <w:rsid w:val="002D3BBC"/>
    <w:rsid w:val="002D3C29"/>
    <w:rsid w:val="002D3EA3"/>
    <w:rsid w:val="002D3EFD"/>
    <w:rsid w:val="002D4171"/>
    <w:rsid w:val="002D433F"/>
    <w:rsid w:val="002D438A"/>
    <w:rsid w:val="002D4D75"/>
    <w:rsid w:val="002D4FDF"/>
    <w:rsid w:val="002D5152"/>
    <w:rsid w:val="002D5309"/>
    <w:rsid w:val="002D53C8"/>
    <w:rsid w:val="002D55EB"/>
    <w:rsid w:val="002D56E4"/>
    <w:rsid w:val="002D5738"/>
    <w:rsid w:val="002D5763"/>
    <w:rsid w:val="002D5D14"/>
    <w:rsid w:val="002D5E53"/>
    <w:rsid w:val="002D5ED7"/>
    <w:rsid w:val="002D5ED8"/>
    <w:rsid w:val="002D5F46"/>
    <w:rsid w:val="002D6151"/>
    <w:rsid w:val="002D6252"/>
    <w:rsid w:val="002D63FC"/>
    <w:rsid w:val="002D69CD"/>
    <w:rsid w:val="002D7276"/>
    <w:rsid w:val="002D72CC"/>
    <w:rsid w:val="002D75F8"/>
    <w:rsid w:val="002D7969"/>
    <w:rsid w:val="002D7A94"/>
    <w:rsid w:val="002D7E51"/>
    <w:rsid w:val="002E0038"/>
    <w:rsid w:val="002E0319"/>
    <w:rsid w:val="002E0870"/>
    <w:rsid w:val="002E09B9"/>
    <w:rsid w:val="002E0D50"/>
    <w:rsid w:val="002E0FEA"/>
    <w:rsid w:val="002E1093"/>
    <w:rsid w:val="002E123B"/>
    <w:rsid w:val="002E13E6"/>
    <w:rsid w:val="002E14B5"/>
    <w:rsid w:val="002E179B"/>
    <w:rsid w:val="002E1A2F"/>
    <w:rsid w:val="002E1C9E"/>
    <w:rsid w:val="002E1E84"/>
    <w:rsid w:val="002E215A"/>
    <w:rsid w:val="002E2304"/>
    <w:rsid w:val="002E257B"/>
    <w:rsid w:val="002E2BB3"/>
    <w:rsid w:val="002E3434"/>
    <w:rsid w:val="002E36B6"/>
    <w:rsid w:val="002E3B21"/>
    <w:rsid w:val="002E3C65"/>
    <w:rsid w:val="002E3E0D"/>
    <w:rsid w:val="002E3E9B"/>
    <w:rsid w:val="002E3F5B"/>
    <w:rsid w:val="002E41AF"/>
    <w:rsid w:val="002E42E8"/>
    <w:rsid w:val="002E4362"/>
    <w:rsid w:val="002E4708"/>
    <w:rsid w:val="002E49DD"/>
    <w:rsid w:val="002E4D2F"/>
    <w:rsid w:val="002E4EEE"/>
    <w:rsid w:val="002E508B"/>
    <w:rsid w:val="002E5948"/>
    <w:rsid w:val="002E5A47"/>
    <w:rsid w:val="002E5A94"/>
    <w:rsid w:val="002E5B07"/>
    <w:rsid w:val="002E60F8"/>
    <w:rsid w:val="002E6309"/>
    <w:rsid w:val="002E63D9"/>
    <w:rsid w:val="002E640E"/>
    <w:rsid w:val="002E6587"/>
    <w:rsid w:val="002E661C"/>
    <w:rsid w:val="002E6621"/>
    <w:rsid w:val="002E66ED"/>
    <w:rsid w:val="002E67AF"/>
    <w:rsid w:val="002E6811"/>
    <w:rsid w:val="002E6949"/>
    <w:rsid w:val="002E714B"/>
    <w:rsid w:val="002E7328"/>
    <w:rsid w:val="002E739D"/>
    <w:rsid w:val="002E78D0"/>
    <w:rsid w:val="002F0382"/>
    <w:rsid w:val="002F03CE"/>
    <w:rsid w:val="002F0C28"/>
    <w:rsid w:val="002F0EC2"/>
    <w:rsid w:val="002F0EED"/>
    <w:rsid w:val="002F0F9D"/>
    <w:rsid w:val="002F12FC"/>
    <w:rsid w:val="002F1381"/>
    <w:rsid w:val="002F1458"/>
    <w:rsid w:val="002F14DA"/>
    <w:rsid w:val="002F1B54"/>
    <w:rsid w:val="002F200E"/>
    <w:rsid w:val="002F281C"/>
    <w:rsid w:val="002F2999"/>
    <w:rsid w:val="002F2C58"/>
    <w:rsid w:val="002F3090"/>
    <w:rsid w:val="002F30EC"/>
    <w:rsid w:val="002F327D"/>
    <w:rsid w:val="002F36B5"/>
    <w:rsid w:val="002F39C1"/>
    <w:rsid w:val="002F3CDE"/>
    <w:rsid w:val="002F3E6C"/>
    <w:rsid w:val="002F410F"/>
    <w:rsid w:val="002F4114"/>
    <w:rsid w:val="002F4195"/>
    <w:rsid w:val="002F46EA"/>
    <w:rsid w:val="002F4AC1"/>
    <w:rsid w:val="002F51E8"/>
    <w:rsid w:val="002F536A"/>
    <w:rsid w:val="002F559A"/>
    <w:rsid w:val="002F57A2"/>
    <w:rsid w:val="002F5DD6"/>
    <w:rsid w:val="002F5F29"/>
    <w:rsid w:val="002F5FEA"/>
    <w:rsid w:val="002F613F"/>
    <w:rsid w:val="002F6147"/>
    <w:rsid w:val="002F6370"/>
    <w:rsid w:val="002F63A8"/>
    <w:rsid w:val="002F63E7"/>
    <w:rsid w:val="002F6497"/>
    <w:rsid w:val="002F671D"/>
    <w:rsid w:val="002F6BCB"/>
    <w:rsid w:val="002F72E0"/>
    <w:rsid w:val="002F77E6"/>
    <w:rsid w:val="002F7BE3"/>
    <w:rsid w:val="002F7C22"/>
    <w:rsid w:val="002F7D5E"/>
    <w:rsid w:val="002F7E6A"/>
    <w:rsid w:val="002F7E78"/>
    <w:rsid w:val="00300165"/>
    <w:rsid w:val="003002A3"/>
    <w:rsid w:val="00300445"/>
    <w:rsid w:val="00300490"/>
    <w:rsid w:val="003008C7"/>
    <w:rsid w:val="00300978"/>
    <w:rsid w:val="00300B4E"/>
    <w:rsid w:val="00300F00"/>
    <w:rsid w:val="00301009"/>
    <w:rsid w:val="003010CF"/>
    <w:rsid w:val="003010F6"/>
    <w:rsid w:val="003014B6"/>
    <w:rsid w:val="00301A33"/>
    <w:rsid w:val="00302950"/>
    <w:rsid w:val="00303440"/>
    <w:rsid w:val="00303B43"/>
    <w:rsid w:val="00303C3F"/>
    <w:rsid w:val="003041D0"/>
    <w:rsid w:val="003041E6"/>
    <w:rsid w:val="003049D6"/>
    <w:rsid w:val="00304D9B"/>
    <w:rsid w:val="00304E7F"/>
    <w:rsid w:val="00305597"/>
    <w:rsid w:val="003057B9"/>
    <w:rsid w:val="00305FF9"/>
    <w:rsid w:val="00306608"/>
    <w:rsid w:val="00306770"/>
    <w:rsid w:val="00306827"/>
    <w:rsid w:val="00306C51"/>
    <w:rsid w:val="00306E6B"/>
    <w:rsid w:val="003071FF"/>
    <w:rsid w:val="0030723C"/>
    <w:rsid w:val="003074E3"/>
    <w:rsid w:val="003074F8"/>
    <w:rsid w:val="003076F7"/>
    <w:rsid w:val="00307783"/>
    <w:rsid w:val="00307E00"/>
    <w:rsid w:val="003100C8"/>
    <w:rsid w:val="003102F0"/>
    <w:rsid w:val="00310640"/>
    <w:rsid w:val="003106E0"/>
    <w:rsid w:val="003106E1"/>
    <w:rsid w:val="00310A9D"/>
    <w:rsid w:val="00311141"/>
    <w:rsid w:val="00311161"/>
    <w:rsid w:val="00311226"/>
    <w:rsid w:val="0031126A"/>
    <w:rsid w:val="00311734"/>
    <w:rsid w:val="003118F7"/>
    <w:rsid w:val="0031237B"/>
    <w:rsid w:val="00312400"/>
    <w:rsid w:val="00312719"/>
    <w:rsid w:val="00312739"/>
    <w:rsid w:val="003127B0"/>
    <w:rsid w:val="00312D10"/>
    <w:rsid w:val="00312E23"/>
    <w:rsid w:val="00312FE3"/>
    <w:rsid w:val="0031315E"/>
    <w:rsid w:val="0031388A"/>
    <w:rsid w:val="00313C7D"/>
    <w:rsid w:val="0031407A"/>
    <w:rsid w:val="00314378"/>
    <w:rsid w:val="00314470"/>
    <w:rsid w:val="00314541"/>
    <w:rsid w:val="00314787"/>
    <w:rsid w:val="0031479E"/>
    <w:rsid w:val="00314AFD"/>
    <w:rsid w:val="00314B9B"/>
    <w:rsid w:val="0031545C"/>
    <w:rsid w:val="00315CC9"/>
    <w:rsid w:val="00315E27"/>
    <w:rsid w:val="00315F2C"/>
    <w:rsid w:val="00316DFF"/>
    <w:rsid w:val="00317310"/>
    <w:rsid w:val="00317880"/>
    <w:rsid w:val="003178DA"/>
    <w:rsid w:val="00317941"/>
    <w:rsid w:val="00317948"/>
    <w:rsid w:val="00317C43"/>
    <w:rsid w:val="00317DB8"/>
    <w:rsid w:val="00317E6F"/>
    <w:rsid w:val="00320085"/>
    <w:rsid w:val="0032022A"/>
    <w:rsid w:val="00320618"/>
    <w:rsid w:val="0032079A"/>
    <w:rsid w:val="003207E0"/>
    <w:rsid w:val="00320888"/>
    <w:rsid w:val="00320AD5"/>
    <w:rsid w:val="00320B86"/>
    <w:rsid w:val="00320CC8"/>
    <w:rsid w:val="00320DA6"/>
    <w:rsid w:val="00320F61"/>
    <w:rsid w:val="0032100B"/>
    <w:rsid w:val="00321507"/>
    <w:rsid w:val="00321859"/>
    <w:rsid w:val="00321BD7"/>
    <w:rsid w:val="00321C3B"/>
    <w:rsid w:val="00321CB3"/>
    <w:rsid w:val="0032218D"/>
    <w:rsid w:val="00322217"/>
    <w:rsid w:val="00322435"/>
    <w:rsid w:val="0032252E"/>
    <w:rsid w:val="0032260F"/>
    <w:rsid w:val="003227D0"/>
    <w:rsid w:val="003228DA"/>
    <w:rsid w:val="00322B78"/>
    <w:rsid w:val="00322E06"/>
    <w:rsid w:val="00323176"/>
    <w:rsid w:val="003231C9"/>
    <w:rsid w:val="00323242"/>
    <w:rsid w:val="00323315"/>
    <w:rsid w:val="0032377E"/>
    <w:rsid w:val="00323B2D"/>
    <w:rsid w:val="00323BD5"/>
    <w:rsid w:val="00323D6B"/>
    <w:rsid w:val="00324532"/>
    <w:rsid w:val="003245D2"/>
    <w:rsid w:val="003247DC"/>
    <w:rsid w:val="00324892"/>
    <w:rsid w:val="00324A5A"/>
    <w:rsid w:val="00324D8B"/>
    <w:rsid w:val="00325260"/>
    <w:rsid w:val="0032541D"/>
    <w:rsid w:val="003254E7"/>
    <w:rsid w:val="0032571E"/>
    <w:rsid w:val="00325D3B"/>
    <w:rsid w:val="003263AB"/>
    <w:rsid w:val="003266A8"/>
    <w:rsid w:val="003267EF"/>
    <w:rsid w:val="00326957"/>
    <w:rsid w:val="00326AE2"/>
    <w:rsid w:val="00326D00"/>
    <w:rsid w:val="00326E13"/>
    <w:rsid w:val="0032706B"/>
    <w:rsid w:val="0032776A"/>
    <w:rsid w:val="00327792"/>
    <w:rsid w:val="0032788A"/>
    <w:rsid w:val="003278F7"/>
    <w:rsid w:val="00327947"/>
    <w:rsid w:val="00327A1E"/>
    <w:rsid w:val="00327EC6"/>
    <w:rsid w:val="00327FEF"/>
    <w:rsid w:val="0033018B"/>
    <w:rsid w:val="00330207"/>
    <w:rsid w:val="00330573"/>
    <w:rsid w:val="003309A3"/>
    <w:rsid w:val="00330A40"/>
    <w:rsid w:val="00330D56"/>
    <w:rsid w:val="003311E9"/>
    <w:rsid w:val="003313B5"/>
    <w:rsid w:val="00331426"/>
    <w:rsid w:val="0033171D"/>
    <w:rsid w:val="00331758"/>
    <w:rsid w:val="00331767"/>
    <w:rsid w:val="00331949"/>
    <w:rsid w:val="00331EE0"/>
    <w:rsid w:val="00331EE8"/>
    <w:rsid w:val="00331F28"/>
    <w:rsid w:val="00331FC3"/>
    <w:rsid w:val="0033200E"/>
    <w:rsid w:val="00332648"/>
    <w:rsid w:val="00332C81"/>
    <w:rsid w:val="00332E41"/>
    <w:rsid w:val="00332F0D"/>
    <w:rsid w:val="00333689"/>
    <w:rsid w:val="003336B3"/>
    <w:rsid w:val="00333819"/>
    <w:rsid w:val="00333B17"/>
    <w:rsid w:val="00333FAD"/>
    <w:rsid w:val="003343EC"/>
    <w:rsid w:val="00334409"/>
    <w:rsid w:val="00334722"/>
    <w:rsid w:val="00334CEA"/>
    <w:rsid w:val="00334DD4"/>
    <w:rsid w:val="00334E9A"/>
    <w:rsid w:val="003350E2"/>
    <w:rsid w:val="00335383"/>
    <w:rsid w:val="00335392"/>
    <w:rsid w:val="003356C2"/>
    <w:rsid w:val="003357A0"/>
    <w:rsid w:val="00335B75"/>
    <w:rsid w:val="00335D8C"/>
    <w:rsid w:val="00335DA8"/>
    <w:rsid w:val="00335FB0"/>
    <w:rsid w:val="00335FCA"/>
    <w:rsid w:val="00336072"/>
    <w:rsid w:val="003362B1"/>
    <w:rsid w:val="0033632E"/>
    <w:rsid w:val="003363A1"/>
    <w:rsid w:val="0033657B"/>
    <w:rsid w:val="0033668B"/>
    <w:rsid w:val="00336C5E"/>
    <w:rsid w:val="0033713B"/>
    <w:rsid w:val="003373D2"/>
    <w:rsid w:val="0033740D"/>
    <w:rsid w:val="00337D1E"/>
    <w:rsid w:val="00337F31"/>
    <w:rsid w:val="00340833"/>
    <w:rsid w:val="00340AB1"/>
    <w:rsid w:val="0034100C"/>
    <w:rsid w:val="003411BA"/>
    <w:rsid w:val="003413E0"/>
    <w:rsid w:val="003413F5"/>
    <w:rsid w:val="003416B7"/>
    <w:rsid w:val="00341749"/>
    <w:rsid w:val="00341923"/>
    <w:rsid w:val="00341B6F"/>
    <w:rsid w:val="00341F43"/>
    <w:rsid w:val="0034226D"/>
    <w:rsid w:val="0034281D"/>
    <w:rsid w:val="00342972"/>
    <w:rsid w:val="00342A6E"/>
    <w:rsid w:val="00342DE0"/>
    <w:rsid w:val="00342E68"/>
    <w:rsid w:val="00342FDD"/>
    <w:rsid w:val="00343118"/>
    <w:rsid w:val="0034311B"/>
    <w:rsid w:val="0034326B"/>
    <w:rsid w:val="003435BC"/>
    <w:rsid w:val="003439D5"/>
    <w:rsid w:val="003440E5"/>
    <w:rsid w:val="0034420C"/>
    <w:rsid w:val="0034429B"/>
    <w:rsid w:val="003442D8"/>
    <w:rsid w:val="00344866"/>
    <w:rsid w:val="00344B69"/>
    <w:rsid w:val="003450BA"/>
    <w:rsid w:val="00345342"/>
    <w:rsid w:val="00345B42"/>
    <w:rsid w:val="00345C56"/>
    <w:rsid w:val="00345FEE"/>
    <w:rsid w:val="00346097"/>
    <w:rsid w:val="00346122"/>
    <w:rsid w:val="0034638C"/>
    <w:rsid w:val="00346561"/>
    <w:rsid w:val="00346888"/>
    <w:rsid w:val="00346964"/>
    <w:rsid w:val="00346EA1"/>
    <w:rsid w:val="00346F7F"/>
    <w:rsid w:val="00347544"/>
    <w:rsid w:val="00347715"/>
    <w:rsid w:val="0034779F"/>
    <w:rsid w:val="003477F2"/>
    <w:rsid w:val="00347A3F"/>
    <w:rsid w:val="00347E49"/>
    <w:rsid w:val="00350108"/>
    <w:rsid w:val="00350762"/>
    <w:rsid w:val="003507C4"/>
    <w:rsid w:val="00350F1D"/>
    <w:rsid w:val="00351188"/>
    <w:rsid w:val="0035152D"/>
    <w:rsid w:val="0035178C"/>
    <w:rsid w:val="003517E3"/>
    <w:rsid w:val="003519A1"/>
    <w:rsid w:val="00351CAD"/>
    <w:rsid w:val="00352480"/>
    <w:rsid w:val="00352497"/>
    <w:rsid w:val="003526DD"/>
    <w:rsid w:val="0035275F"/>
    <w:rsid w:val="003528FB"/>
    <w:rsid w:val="00352BBC"/>
    <w:rsid w:val="00352DA8"/>
    <w:rsid w:val="00352F64"/>
    <w:rsid w:val="003530D2"/>
    <w:rsid w:val="003530F3"/>
    <w:rsid w:val="003532DF"/>
    <w:rsid w:val="0035331A"/>
    <w:rsid w:val="0035342E"/>
    <w:rsid w:val="003534B2"/>
    <w:rsid w:val="003534E1"/>
    <w:rsid w:val="0035357D"/>
    <w:rsid w:val="0035382D"/>
    <w:rsid w:val="00353F53"/>
    <w:rsid w:val="00353F59"/>
    <w:rsid w:val="003543A4"/>
    <w:rsid w:val="0035463B"/>
    <w:rsid w:val="003548D8"/>
    <w:rsid w:val="00354EA9"/>
    <w:rsid w:val="003554CA"/>
    <w:rsid w:val="0035566E"/>
    <w:rsid w:val="00355918"/>
    <w:rsid w:val="003559F4"/>
    <w:rsid w:val="00355D04"/>
    <w:rsid w:val="00355DAA"/>
    <w:rsid w:val="00356D36"/>
    <w:rsid w:val="0035707B"/>
    <w:rsid w:val="003570D0"/>
    <w:rsid w:val="00357465"/>
    <w:rsid w:val="0035767D"/>
    <w:rsid w:val="00357AED"/>
    <w:rsid w:val="00357CD0"/>
    <w:rsid w:val="00360062"/>
    <w:rsid w:val="00360232"/>
    <w:rsid w:val="003602E0"/>
    <w:rsid w:val="00360A2D"/>
    <w:rsid w:val="00360D01"/>
    <w:rsid w:val="00360E3B"/>
    <w:rsid w:val="00361204"/>
    <w:rsid w:val="00361610"/>
    <w:rsid w:val="003616EC"/>
    <w:rsid w:val="00361F97"/>
    <w:rsid w:val="00362569"/>
    <w:rsid w:val="00363531"/>
    <w:rsid w:val="00363626"/>
    <w:rsid w:val="003636CD"/>
    <w:rsid w:val="003637F1"/>
    <w:rsid w:val="003639C2"/>
    <w:rsid w:val="003639F1"/>
    <w:rsid w:val="00363ABF"/>
    <w:rsid w:val="00363E04"/>
    <w:rsid w:val="0036425B"/>
    <w:rsid w:val="0036487C"/>
    <w:rsid w:val="00364CC3"/>
    <w:rsid w:val="00364D5D"/>
    <w:rsid w:val="00365411"/>
    <w:rsid w:val="003655E9"/>
    <w:rsid w:val="00365BA3"/>
    <w:rsid w:val="00365FA2"/>
    <w:rsid w:val="003664B0"/>
    <w:rsid w:val="00366558"/>
    <w:rsid w:val="00366C69"/>
    <w:rsid w:val="00367441"/>
    <w:rsid w:val="00367AEA"/>
    <w:rsid w:val="00367B1D"/>
    <w:rsid w:val="00367CAF"/>
    <w:rsid w:val="00367ECF"/>
    <w:rsid w:val="0037058A"/>
    <w:rsid w:val="00370664"/>
    <w:rsid w:val="003707F6"/>
    <w:rsid w:val="003708C5"/>
    <w:rsid w:val="00370A61"/>
    <w:rsid w:val="00370BAC"/>
    <w:rsid w:val="00370CDE"/>
    <w:rsid w:val="00370E0A"/>
    <w:rsid w:val="00370E4F"/>
    <w:rsid w:val="00370F9E"/>
    <w:rsid w:val="00371043"/>
    <w:rsid w:val="00371215"/>
    <w:rsid w:val="003716AB"/>
    <w:rsid w:val="0037183F"/>
    <w:rsid w:val="00371B6F"/>
    <w:rsid w:val="00371CB1"/>
    <w:rsid w:val="00372630"/>
    <w:rsid w:val="003728F4"/>
    <w:rsid w:val="00372B7F"/>
    <w:rsid w:val="00372CA6"/>
    <w:rsid w:val="00372CAB"/>
    <w:rsid w:val="00372F0D"/>
    <w:rsid w:val="00373222"/>
    <w:rsid w:val="003734CB"/>
    <w:rsid w:val="003737C9"/>
    <w:rsid w:val="00373904"/>
    <w:rsid w:val="00374059"/>
    <w:rsid w:val="003741BA"/>
    <w:rsid w:val="003743AA"/>
    <w:rsid w:val="00374411"/>
    <w:rsid w:val="00374412"/>
    <w:rsid w:val="0037448C"/>
    <w:rsid w:val="003746F4"/>
    <w:rsid w:val="003747CF"/>
    <w:rsid w:val="003748F7"/>
    <w:rsid w:val="00374E44"/>
    <w:rsid w:val="0037535B"/>
    <w:rsid w:val="00375366"/>
    <w:rsid w:val="00375394"/>
    <w:rsid w:val="0037552D"/>
    <w:rsid w:val="003756DB"/>
    <w:rsid w:val="003758B0"/>
    <w:rsid w:val="00375A40"/>
    <w:rsid w:val="00375A41"/>
    <w:rsid w:val="00375A67"/>
    <w:rsid w:val="00375A77"/>
    <w:rsid w:val="00375FC8"/>
    <w:rsid w:val="00376991"/>
    <w:rsid w:val="00376E51"/>
    <w:rsid w:val="00377024"/>
    <w:rsid w:val="00377031"/>
    <w:rsid w:val="003770BB"/>
    <w:rsid w:val="0037710B"/>
    <w:rsid w:val="00377135"/>
    <w:rsid w:val="00377237"/>
    <w:rsid w:val="003773D3"/>
    <w:rsid w:val="0037741D"/>
    <w:rsid w:val="00377442"/>
    <w:rsid w:val="0037771A"/>
    <w:rsid w:val="00377B2A"/>
    <w:rsid w:val="003802DC"/>
    <w:rsid w:val="003802E9"/>
    <w:rsid w:val="003807F0"/>
    <w:rsid w:val="00380ADB"/>
    <w:rsid w:val="00380AEE"/>
    <w:rsid w:val="00380B75"/>
    <w:rsid w:val="00380CBE"/>
    <w:rsid w:val="00380E4E"/>
    <w:rsid w:val="00380FBF"/>
    <w:rsid w:val="00381156"/>
    <w:rsid w:val="00381339"/>
    <w:rsid w:val="00381837"/>
    <w:rsid w:val="00381964"/>
    <w:rsid w:val="003819F8"/>
    <w:rsid w:val="00381CA7"/>
    <w:rsid w:val="00381F67"/>
    <w:rsid w:val="003820E9"/>
    <w:rsid w:val="003828AD"/>
    <w:rsid w:val="00382A43"/>
    <w:rsid w:val="00382D15"/>
    <w:rsid w:val="00382D60"/>
    <w:rsid w:val="00382EB3"/>
    <w:rsid w:val="00382F0C"/>
    <w:rsid w:val="00382F29"/>
    <w:rsid w:val="00383110"/>
    <w:rsid w:val="003833D8"/>
    <w:rsid w:val="00383C8D"/>
    <w:rsid w:val="003849EC"/>
    <w:rsid w:val="003852FB"/>
    <w:rsid w:val="00385429"/>
    <w:rsid w:val="00385746"/>
    <w:rsid w:val="00385AAB"/>
    <w:rsid w:val="00385B05"/>
    <w:rsid w:val="00385E12"/>
    <w:rsid w:val="00385FA9"/>
    <w:rsid w:val="00386053"/>
    <w:rsid w:val="00386315"/>
    <w:rsid w:val="00386382"/>
    <w:rsid w:val="003865EF"/>
    <w:rsid w:val="0038673F"/>
    <w:rsid w:val="00386BA9"/>
    <w:rsid w:val="00386C67"/>
    <w:rsid w:val="00386F79"/>
    <w:rsid w:val="00387071"/>
    <w:rsid w:val="0038740F"/>
    <w:rsid w:val="0038750D"/>
    <w:rsid w:val="00387B05"/>
    <w:rsid w:val="00387B72"/>
    <w:rsid w:val="00390017"/>
    <w:rsid w:val="003901A3"/>
    <w:rsid w:val="00390695"/>
    <w:rsid w:val="003906F4"/>
    <w:rsid w:val="0039072F"/>
    <w:rsid w:val="0039078F"/>
    <w:rsid w:val="0039079A"/>
    <w:rsid w:val="003908B1"/>
    <w:rsid w:val="00390BA2"/>
    <w:rsid w:val="00390EC7"/>
    <w:rsid w:val="00390EE7"/>
    <w:rsid w:val="00390EF0"/>
    <w:rsid w:val="003911EF"/>
    <w:rsid w:val="0039141F"/>
    <w:rsid w:val="003919F6"/>
    <w:rsid w:val="00391EB8"/>
    <w:rsid w:val="0039212E"/>
    <w:rsid w:val="0039218D"/>
    <w:rsid w:val="003921EA"/>
    <w:rsid w:val="0039240E"/>
    <w:rsid w:val="00392491"/>
    <w:rsid w:val="00392759"/>
    <w:rsid w:val="0039290A"/>
    <w:rsid w:val="00392B47"/>
    <w:rsid w:val="00392B93"/>
    <w:rsid w:val="00392DC7"/>
    <w:rsid w:val="00392DDB"/>
    <w:rsid w:val="0039301B"/>
    <w:rsid w:val="00393119"/>
    <w:rsid w:val="00393149"/>
    <w:rsid w:val="00393AC4"/>
    <w:rsid w:val="00393AC9"/>
    <w:rsid w:val="003940A0"/>
    <w:rsid w:val="003940CE"/>
    <w:rsid w:val="003941E6"/>
    <w:rsid w:val="00394739"/>
    <w:rsid w:val="00395319"/>
    <w:rsid w:val="0039569D"/>
    <w:rsid w:val="00395826"/>
    <w:rsid w:val="00395843"/>
    <w:rsid w:val="00395E63"/>
    <w:rsid w:val="00395FA4"/>
    <w:rsid w:val="00396055"/>
    <w:rsid w:val="0039665D"/>
    <w:rsid w:val="003967A2"/>
    <w:rsid w:val="0039698D"/>
    <w:rsid w:val="00396D33"/>
    <w:rsid w:val="00396E4A"/>
    <w:rsid w:val="0039738B"/>
    <w:rsid w:val="00397540"/>
    <w:rsid w:val="0039772D"/>
    <w:rsid w:val="0039777C"/>
    <w:rsid w:val="00397834"/>
    <w:rsid w:val="00397867"/>
    <w:rsid w:val="00397C1D"/>
    <w:rsid w:val="00397D21"/>
    <w:rsid w:val="003A015A"/>
    <w:rsid w:val="003A0464"/>
    <w:rsid w:val="003A06BA"/>
    <w:rsid w:val="003A0BA3"/>
    <w:rsid w:val="003A180F"/>
    <w:rsid w:val="003A18DD"/>
    <w:rsid w:val="003A19D5"/>
    <w:rsid w:val="003A1A0F"/>
    <w:rsid w:val="003A1F76"/>
    <w:rsid w:val="003A20C8"/>
    <w:rsid w:val="003A289D"/>
    <w:rsid w:val="003A2A19"/>
    <w:rsid w:val="003A2B8E"/>
    <w:rsid w:val="003A2C03"/>
    <w:rsid w:val="003A2C29"/>
    <w:rsid w:val="003A2DE2"/>
    <w:rsid w:val="003A2EC3"/>
    <w:rsid w:val="003A2FF9"/>
    <w:rsid w:val="003A31EA"/>
    <w:rsid w:val="003A358B"/>
    <w:rsid w:val="003A36F2"/>
    <w:rsid w:val="003A3CF0"/>
    <w:rsid w:val="003A3D39"/>
    <w:rsid w:val="003A3EC7"/>
    <w:rsid w:val="003A40B4"/>
    <w:rsid w:val="003A42DD"/>
    <w:rsid w:val="003A4360"/>
    <w:rsid w:val="003A43E6"/>
    <w:rsid w:val="003A450A"/>
    <w:rsid w:val="003A489F"/>
    <w:rsid w:val="003A4C3F"/>
    <w:rsid w:val="003A4DA8"/>
    <w:rsid w:val="003A554C"/>
    <w:rsid w:val="003A559C"/>
    <w:rsid w:val="003A597E"/>
    <w:rsid w:val="003A5A88"/>
    <w:rsid w:val="003A5BAD"/>
    <w:rsid w:val="003A6298"/>
    <w:rsid w:val="003A6383"/>
    <w:rsid w:val="003A63BB"/>
    <w:rsid w:val="003A6614"/>
    <w:rsid w:val="003A667D"/>
    <w:rsid w:val="003A675D"/>
    <w:rsid w:val="003A6AC2"/>
    <w:rsid w:val="003A6DD2"/>
    <w:rsid w:val="003A6F36"/>
    <w:rsid w:val="003A7009"/>
    <w:rsid w:val="003A718D"/>
    <w:rsid w:val="003A72B9"/>
    <w:rsid w:val="003A7526"/>
    <w:rsid w:val="003A7702"/>
    <w:rsid w:val="003A7834"/>
    <w:rsid w:val="003A7CA1"/>
    <w:rsid w:val="003B03E5"/>
    <w:rsid w:val="003B0AAB"/>
    <w:rsid w:val="003B0B5B"/>
    <w:rsid w:val="003B0CE2"/>
    <w:rsid w:val="003B0E79"/>
    <w:rsid w:val="003B0FA1"/>
    <w:rsid w:val="003B10A6"/>
    <w:rsid w:val="003B1351"/>
    <w:rsid w:val="003B14CE"/>
    <w:rsid w:val="003B183F"/>
    <w:rsid w:val="003B19A2"/>
    <w:rsid w:val="003B2125"/>
    <w:rsid w:val="003B215D"/>
    <w:rsid w:val="003B22D6"/>
    <w:rsid w:val="003B2707"/>
    <w:rsid w:val="003B29A8"/>
    <w:rsid w:val="003B2A43"/>
    <w:rsid w:val="003B2BF5"/>
    <w:rsid w:val="003B2BFF"/>
    <w:rsid w:val="003B2D87"/>
    <w:rsid w:val="003B31B1"/>
    <w:rsid w:val="003B324A"/>
    <w:rsid w:val="003B3575"/>
    <w:rsid w:val="003B38D1"/>
    <w:rsid w:val="003B3F08"/>
    <w:rsid w:val="003B4078"/>
    <w:rsid w:val="003B4221"/>
    <w:rsid w:val="003B451B"/>
    <w:rsid w:val="003B4898"/>
    <w:rsid w:val="003B50BC"/>
    <w:rsid w:val="003B5419"/>
    <w:rsid w:val="003B57D1"/>
    <w:rsid w:val="003B586E"/>
    <w:rsid w:val="003B59D7"/>
    <w:rsid w:val="003B5D97"/>
    <w:rsid w:val="003B6272"/>
    <w:rsid w:val="003B6376"/>
    <w:rsid w:val="003B63A4"/>
    <w:rsid w:val="003B64C6"/>
    <w:rsid w:val="003B66FF"/>
    <w:rsid w:val="003B68FE"/>
    <w:rsid w:val="003B6B3F"/>
    <w:rsid w:val="003B6D67"/>
    <w:rsid w:val="003B6D7D"/>
    <w:rsid w:val="003B6E3C"/>
    <w:rsid w:val="003B7775"/>
    <w:rsid w:val="003B7B5F"/>
    <w:rsid w:val="003B7D7E"/>
    <w:rsid w:val="003B7E0E"/>
    <w:rsid w:val="003B7E74"/>
    <w:rsid w:val="003C0232"/>
    <w:rsid w:val="003C026A"/>
    <w:rsid w:val="003C026B"/>
    <w:rsid w:val="003C03FC"/>
    <w:rsid w:val="003C04B9"/>
    <w:rsid w:val="003C0621"/>
    <w:rsid w:val="003C1012"/>
    <w:rsid w:val="003C11C9"/>
    <w:rsid w:val="003C1229"/>
    <w:rsid w:val="003C149B"/>
    <w:rsid w:val="003C19B3"/>
    <w:rsid w:val="003C1B48"/>
    <w:rsid w:val="003C1FD4"/>
    <w:rsid w:val="003C213D"/>
    <w:rsid w:val="003C243C"/>
    <w:rsid w:val="003C25AD"/>
    <w:rsid w:val="003C2B4E"/>
    <w:rsid w:val="003C2D21"/>
    <w:rsid w:val="003C337D"/>
    <w:rsid w:val="003C34D9"/>
    <w:rsid w:val="003C357C"/>
    <w:rsid w:val="003C381A"/>
    <w:rsid w:val="003C42A1"/>
    <w:rsid w:val="003C4503"/>
    <w:rsid w:val="003C459C"/>
    <w:rsid w:val="003C4951"/>
    <w:rsid w:val="003C4B87"/>
    <w:rsid w:val="003C4C31"/>
    <w:rsid w:val="003C4F6F"/>
    <w:rsid w:val="003C5492"/>
    <w:rsid w:val="003C550B"/>
    <w:rsid w:val="003C56F7"/>
    <w:rsid w:val="003C5964"/>
    <w:rsid w:val="003C59ED"/>
    <w:rsid w:val="003C5A14"/>
    <w:rsid w:val="003C5DAD"/>
    <w:rsid w:val="003C5E6B"/>
    <w:rsid w:val="003C5ED6"/>
    <w:rsid w:val="003C6201"/>
    <w:rsid w:val="003C64C8"/>
    <w:rsid w:val="003C669C"/>
    <w:rsid w:val="003C6B5F"/>
    <w:rsid w:val="003C6B81"/>
    <w:rsid w:val="003C6CBF"/>
    <w:rsid w:val="003C79D0"/>
    <w:rsid w:val="003C7AD7"/>
    <w:rsid w:val="003C7BEA"/>
    <w:rsid w:val="003C7CBB"/>
    <w:rsid w:val="003C7F63"/>
    <w:rsid w:val="003D021B"/>
    <w:rsid w:val="003D03FD"/>
    <w:rsid w:val="003D05B3"/>
    <w:rsid w:val="003D0992"/>
    <w:rsid w:val="003D0E24"/>
    <w:rsid w:val="003D0FC3"/>
    <w:rsid w:val="003D1014"/>
    <w:rsid w:val="003D12F3"/>
    <w:rsid w:val="003D1902"/>
    <w:rsid w:val="003D194C"/>
    <w:rsid w:val="003D19C5"/>
    <w:rsid w:val="003D1A18"/>
    <w:rsid w:val="003D1F17"/>
    <w:rsid w:val="003D21D1"/>
    <w:rsid w:val="003D2655"/>
    <w:rsid w:val="003D2C1D"/>
    <w:rsid w:val="003D2C34"/>
    <w:rsid w:val="003D31B9"/>
    <w:rsid w:val="003D3538"/>
    <w:rsid w:val="003D3568"/>
    <w:rsid w:val="003D356F"/>
    <w:rsid w:val="003D373F"/>
    <w:rsid w:val="003D38F8"/>
    <w:rsid w:val="003D39BA"/>
    <w:rsid w:val="003D3DDD"/>
    <w:rsid w:val="003D3E57"/>
    <w:rsid w:val="003D3FE4"/>
    <w:rsid w:val="003D4022"/>
    <w:rsid w:val="003D4133"/>
    <w:rsid w:val="003D43AC"/>
    <w:rsid w:val="003D451C"/>
    <w:rsid w:val="003D46F1"/>
    <w:rsid w:val="003D47E3"/>
    <w:rsid w:val="003D48FE"/>
    <w:rsid w:val="003D4935"/>
    <w:rsid w:val="003D4B2A"/>
    <w:rsid w:val="003D4C62"/>
    <w:rsid w:val="003D5277"/>
    <w:rsid w:val="003D529C"/>
    <w:rsid w:val="003D534F"/>
    <w:rsid w:val="003D5361"/>
    <w:rsid w:val="003D54A0"/>
    <w:rsid w:val="003D54E2"/>
    <w:rsid w:val="003D5656"/>
    <w:rsid w:val="003D5969"/>
    <w:rsid w:val="003D5B45"/>
    <w:rsid w:val="003D5C63"/>
    <w:rsid w:val="003D5CBF"/>
    <w:rsid w:val="003D5DA3"/>
    <w:rsid w:val="003D5E35"/>
    <w:rsid w:val="003D6089"/>
    <w:rsid w:val="003D60B6"/>
    <w:rsid w:val="003D64EE"/>
    <w:rsid w:val="003D6672"/>
    <w:rsid w:val="003D66D2"/>
    <w:rsid w:val="003D67DB"/>
    <w:rsid w:val="003D6867"/>
    <w:rsid w:val="003D6CAC"/>
    <w:rsid w:val="003D729E"/>
    <w:rsid w:val="003D72D5"/>
    <w:rsid w:val="003D77F8"/>
    <w:rsid w:val="003D7814"/>
    <w:rsid w:val="003D7E3F"/>
    <w:rsid w:val="003E0282"/>
    <w:rsid w:val="003E034F"/>
    <w:rsid w:val="003E0473"/>
    <w:rsid w:val="003E056F"/>
    <w:rsid w:val="003E0643"/>
    <w:rsid w:val="003E07AE"/>
    <w:rsid w:val="003E0811"/>
    <w:rsid w:val="003E1068"/>
    <w:rsid w:val="003E1191"/>
    <w:rsid w:val="003E14FC"/>
    <w:rsid w:val="003E1D38"/>
    <w:rsid w:val="003E2075"/>
    <w:rsid w:val="003E20CF"/>
    <w:rsid w:val="003E2269"/>
    <w:rsid w:val="003E2315"/>
    <w:rsid w:val="003E24E5"/>
    <w:rsid w:val="003E2586"/>
    <w:rsid w:val="003E258B"/>
    <w:rsid w:val="003E28FB"/>
    <w:rsid w:val="003E2976"/>
    <w:rsid w:val="003E3151"/>
    <w:rsid w:val="003E33B8"/>
    <w:rsid w:val="003E349D"/>
    <w:rsid w:val="003E3803"/>
    <w:rsid w:val="003E390F"/>
    <w:rsid w:val="003E3B8E"/>
    <w:rsid w:val="003E3E85"/>
    <w:rsid w:val="003E429D"/>
    <w:rsid w:val="003E4858"/>
    <w:rsid w:val="003E4AB1"/>
    <w:rsid w:val="003E4B59"/>
    <w:rsid w:val="003E4BD7"/>
    <w:rsid w:val="003E557D"/>
    <w:rsid w:val="003E5586"/>
    <w:rsid w:val="003E5607"/>
    <w:rsid w:val="003E57DB"/>
    <w:rsid w:val="003E58FC"/>
    <w:rsid w:val="003E59B2"/>
    <w:rsid w:val="003E5A35"/>
    <w:rsid w:val="003E5A53"/>
    <w:rsid w:val="003E5C1F"/>
    <w:rsid w:val="003E6316"/>
    <w:rsid w:val="003E631C"/>
    <w:rsid w:val="003E6490"/>
    <w:rsid w:val="003E67EE"/>
    <w:rsid w:val="003E6884"/>
    <w:rsid w:val="003E6AC5"/>
    <w:rsid w:val="003E6F93"/>
    <w:rsid w:val="003E6FDC"/>
    <w:rsid w:val="003E7527"/>
    <w:rsid w:val="003E781E"/>
    <w:rsid w:val="003E7A7B"/>
    <w:rsid w:val="003E7AD1"/>
    <w:rsid w:val="003F0096"/>
    <w:rsid w:val="003F00C3"/>
    <w:rsid w:val="003F018F"/>
    <w:rsid w:val="003F0381"/>
    <w:rsid w:val="003F045C"/>
    <w:rsid w:val="003F0649"/>
    <w:rsid w:val="003F0735"/>
    <w:rsid w:val="003F073C"/>
    <w:rsid w:val="003F083B"/>
    <w:rsid w:val="003F0849"/>
    <w:rsid w:val="003F0850"/>
    <w:rsid w:val="003F0B1A"/>
    <w:rsid w:val="003F0C36"/>
    <w:rsid w:val="003F0D12"/>
    <w:rsid w:val="003F0D52"/>
    <w:rsid w:val="003F107B"/>
    <w:rsid w:val="003F124E"/>
    <w:rsid w:val="003F12C3"/>
    <w:rsid w:val="003F132D"/>
    <w:rsid w:val="003F15A3"/>
    <w:rsid w:val="003F15A9"/>
    <w:rsid w:val="003F160C"/>
    <w:rsid w:val="003F1C89"/>
    <w:rsid w:val="003F1EAC"/>
    <w:rsid w:val="003F1FAB"/>
    <w:rsid w:val="003F21FA"/>
    <w:rsid w:val="003F2499"/>
    <w:rsid w:val="003F261B"/>
    <w:rsid w:val="003F2646"/>
    <w:rsid w:val="003F26DD"/>
    <w:rsid w:val="003F2952"/>
    <w:rsid w:val="003F2AE2"/>
    <w:rsid w:val="003F2B82"/>
    <w:rsid w:val="003F2E0B"/>
    <w:rsid w:val="003F324F"/>
    <w:rsid w:val="003F33BC"/>
    <w:rsid w:val="003F36C4"/>
    <w:rsid w:val="003F38DA"/>
    <w:rsid w:val="003F38FA"/>
    <w:rsid w:val="003F3B02"/>
    <w:rsid w:val="003F3D4E"/>
    <w:rsid w:val="003F3F2F"/>
    <w:rsid w:val="003F4271"/>
    <w:rsid w:val="003F44D4"/>
    <w:rsid w:val="003F477E"/>
    <w:rsid w:val="003F4B04"/>
    <w:rsid w:val="003F4D8A"/>
    <w:rsid w:val="003F4E2C"/>
    <w:rsid w:val="003F4F93"/>
    <w:rsid w:val="003F514D"/>
    <w:rsid w:val="003F515E"/>
    <w:rsid w:val="003F591D"/>
    <w:rsid w:val="003F5BD9"/>
    <w:rsid w:val="003F5E09"/>
    <w:rsid w:val="003F645F"/>
    <w:rsid w:val="003F6646"/>
    <w:rsid w:val="003F6BB7"/>
    <w:rsid w:val="003F6CD2"/>
    <w:rsid w:val="003F6D0D"/>
    <w:rsid w:val="003F6DC5"/>
    <w:rsid w:val="003F737A"/>
    <w:rsid w:val="003F768A"/>
    <w:rsid w:val="003F788D"/>
    <w:rsid w:val="003F7936"/>
    <w:rsid w:val="003F7A39"/>
    <w:rsid w:val="003F7B75"/>
    <w:rsid w:val="003F7D5C"/>
    <w:rsid w:val="003F7F2A"/>
    <w:rsid w:val="0040037B"/>
    <w:rsid w:val="004008FE"/>
    <w:rsid w:val="00400D92"/>
    <w:rsid w:val="0040126E"/>
    <w:rsid w:val="0040140B"/>
    <w:rsid w:val="004020D4"/>
    <w:rsid w:val="00402147"/>
    <w:rsid w:val="004021B6"/>
    <w:rsid w:val="00402343"/>
    <w:rsid w:val="004025FD"/>
    <w:rsid w:val="00402611"/>
    <w:rsid w:val="0040270F"/>
    <w:rsid w:val="0040274F"/>
    <w:rsid w:val="004028EF"/>
    <w:rsid w:val="00402B47"/>
    <w:rsid w:val="00402C1D"/>
    <w:rsid w:val="00402DA2"/>
    <w:rsid w:val="00402FCE"/>
    <w:rsid w:val="00403023"/>
    <w:rsid w:val="00403506"/>
    <w:rsid w:val="004039EC"/>
    <w:rsid w:val="00403B83"/>
    <w:rsid w:val="00403D32"/>
    <w:rsid w:val="00403F9A"/>
    <w:rsid w:val="00404070"/>
    <w:rsid w:val="004047C4"/>
    <w:rsid w:val="0040481C"/>
    <w:rsid w:val="00404A0E"/>
    <w:rsid w:val="00404C4D"/>
    <w:rsid w:val="0040523D"/>
    <w:rsid w:val="00405524"/>
    <w:rsid w:val="0040553B"/>
    <w:rsid w:val="0040570B"/>
    <w:rsid w:val="00405751"/>
    <w:rsid w:val="00405A3E"/>
    <w:rsid w:val="00405AAA"/>
    <w:rsid w:val="00405AB5"/>
    <w:rsid w:val="00405C83"/>
    <w:rsid w:val="00405E4E"/>
    <w:rsid w:val="00405ED0"/>
    <w:rsid w:val="00405EDB"/>
    <w:rsid w:val="00405FB1"/>
    <w:rsid w:val="004062DC"/>
    <w:rsid w:val="0040639A"/>
    <w:rsid w:val="00406460"/>
    <w:rsid w:val="004066BB"/>
    <w:rsid w:val="0040733C"/>
    <w:rsid w:val="00407808"/>
    <w:rsid w:val="0040793C"/>
    <w:rsid w:val="00407B4C"/>
    <w:rsid w:val="00407BC4"/>
    <w:rsid w:val="00407FB5"/>
    <w:rsid w:val="004104EE"/>
    <w:rsid w:val="00410550"/>
    <w:rsid w:val="004109E0"/>
    <w:rsid w:val="00410DB6"/>
    <w:rsid w:val="00411B81"/>
    <w:rsid w:val="00411BBF"/>
    <w:rsid w:val="00411C44"/>
    <w:rsid w:val="00411E05"/>
    <w:rsid w:val="004122C6"/>
    <w:rsid w:val="00412461"/>
    <w:rsid w:val="00412546"/>
    <w:rsid w:val="00412A89"/>
    <w:rsid w:val="00412CBF"/>
    <w:rsid w:val="00412DD8"/>
    <w:rsid w:val="00413053"/>
    <w:rsid w:val="0041319C"/>
    <w:rsid w:val="0041362B"/>
    <w:rsid w:val="0041362E"/>
    <w:rsid w:val="004137B6"/>
    <w:rsid w:val="00413984"/>
    <w:rsid w:val="00413A54"/>
    <w:rsid w:val="00413C10"/>
    <w:rsid w:val="00413CD9"/>
    <w:rsid w:val="00413F7C"/>
    <w:rsid w:val="00413F9A"/>
    <w:rsid w:val="004140CA"/>
    <w:rsid w:val="00414335"/>
    <w:rsid w:val="004145C4"/>
    <w:rsid w:val="0041473E"/>
    <w:rsid w:val="004149DC"/>
    <w:rsid w:val="00414A47"/>
    <w:rsid w:val="00414C65"/>
    <w:rsid w:val="00415172"/>
    <w:rsid w:val="004154B3"/>
    <w:rsid w:val="004154F5"/>
    <w:rsid w:val="00415948"/>
    <w:rsid w:val="00415D76"/>
    <w:rsid w:val="00415E1C"/>
    <w:rsid w:val="00415E69"/>
    <w:rsid w:val="00415F43"/>
    <w:rsid w:val="0041606E"/>
    <w:rsid w:val="00416256"/>
    <w:rsid w:val="004163E5"/>
    <w:rsid w:val="0041641E"/>
    <w:rsid w:val="00416665"/>
    <w:rsid w:val="00416677"/>
    <w:rsid w:val="004166AA"/>
    <w:rsid w:val="004168DB"/>
    <w:rsid w:val="004169CC"/>
    <w:rsid w:val="00416A67"/>
    <w:rsid w:val="00416ACB"/>
    <w:rsid w:val="00416E5C"/>
    <w:rsid w:val="004179BB"/>
    <w:rsid w:val="00417DFC"/>
    <w:rsid w:val="00417F6C"/>
    <w:rsid w:val="00420471"/>
    <w:rsid w:val="004205F2"/>
    <w:rsid w:val="00420940"/>
    <w:rsid w:val="004209B9"/>
    <w:rsid w:val="00420D0B"/>
    <w:rsid w:val="00420DBE"/>
    <w:rsid w:val="00420E4C"/>
    <w:rsid w:val="00420F14"/>
    <w:rsid w:val="00421854"/>
    <w:rsid w:val="00421ADC"/>
    <w:rsid w:val="00421D32"/>
    <w:rsid w:val="00421DCF"/>
    <w:rsid w:val="00421F52"/>
    <w:rsid w:val="00422341"/>
    <w:rsid w:val="0042248D"/>
    <w:rsid w:val="004226CC"/>
    <w:rsid w:val="00422E6F"/>
    <w:rsid w:val="004233CB"/>
    <w:rsid w:val="0042340A"/>
    <w:rsid w:val="004235E6"/>
    <w:rsid w:val="00423641"/>
    <w:rsid w:val="004237F1"/>
    <w:rsid w:val="00423D41"/>
    <w:rsid w:val="00423DA5"/>
    <w:rsid w:val="004241C4"/>
    <w:rsid w:val="004244ED"/>
    <w:rsid w:val="00424BE8"/>
    <w:rsid w:val="00424E1D"/>
    <w:rsid w:val="00425426"/>
    <w:rsid w:val="00425531"/>
    <w:rsid w:val="00425902"/>
    <w:rsid w:val="00425D2F"/>
    <w:rsid w:val="00426015"/>
    <w:rsid w:val="00426266"/>
    <w:rsid w:val="00426706"/>
    <w:rsid w:val="00426BE6"/>
    <w:rsid w:val="00427738"/>
    <w:rsid w:val="00430001"/>
    <w:rsid w:val="00430753"/>
    <w:rsid w:val="004308FC"/>
    <w:rsid w:val="0043099A"/>
    <w:rsid w:val="00430A2D"/>
    <w:rsid w:val="00430CB5"/>
    <w:rsid w:val="004312B0"/>
    <w:rsid w:val="00431505"/>
    <w:rsid w:val="0043190D"/>
    <w:rsid w:val="00431AF0"/>
    <w:rsid w:val="00431CBF"/>
    <w:rsid w:val="00431FFC"/>
    <w:rsid w:val="00432053"/>
    <w:rsid w:val="0043213A"/>
    <w:rsid w:val="0043221E"/>
    <w:rsid w:val="0043244F"/>
    <w:rsid w:val="00432469"/>
    <w:rsid w:val="0043260B"/>
    <w:rsid w:val="00432B99"/>
    <w:rsid w:val="004330F4"/>
    <w:rsid w:val="004331CA"/>
    <w:rsid w:val="00433590"/>
    <w:rsid w:val="004337A2"/>
    <w:rsid w:val="004338B1"/>
    <w:rsid w:val="00433939"/>
    <w:rsid w:val="0043393D"/>
    <w:rsid w:val="00433A5C"/>
    <w:rsid w:val="00433D4F"/>
    <w:rsid w:val="004342A4"/>
    <w:rsid w:val="004344C7"/>
    <w:rsid w:val="0043455C"/>
    <w:rsid w:val="00434587"/>
    <w:rsid w:val="004346EC"/>
    <w:rsid w:val="00434769"/>
    <w:rsid w:val="0043499C"/>
    <w:rsid w:val="00434A24"/>
    <w:rsid w:val="00434AF6"/>
    <w:rsid w:val="00435274"/>
    <w:rsid w:val="004352AD"/>
    <w:rsid w:val="0043545D"/>
    <w:rsid w:val="0043547E"/>
    <w:rsid w:val="004355F6"/>
    <w:rsid w:val="00435FE2"/>
    <w:rsid w:val="0043623C"/>
    <w:rsid w:val="0043648B"/>
    <w:rsid w:val="0043649E"/>
    <w:rsid w:val="004369F3"/>
    <w:rsid w:val="00436E2F"/>
    <w:rsid w:val="00436EAB"/>
    <w:rsid w:val="004376CE"/>
    <w:rsid w:val="004377B1"/>
    <w:rsid w:val="00437812"/>
    <w:rsid w:val="004379F4"/>
    <w:rsid w:val="00437E9C"/>
    <w:rsid w:val="004403AC"/>
    <w:rsid w:val="00440827"/>
    <w:rsid w:val="00440CF3"/>
    <w:rsid w:val="00440E37"/>
    <w:rsid w:val="0044126D"/>
    <w:rsid w:val="004414C9"/>
    <w:rsid w:val="00441592"/>
    <w:rsid w:val="00441B7E"/>
    <w:rsid w:val="00441CA0"/>
    <w:rsid w:val="00441D49"/>
    <w:rsid w:val="00441D9B"/>
    <w:rsid w:val="00441E49"/>
    <w:rsid w:val="004422EA"/>
    <w:rsid w:val="004423FF"/>
    <w:rsid w:val="0044245A"/>
    <w:rsid w:val="0044247E"/>
    <w:rsid w:val="0044256A"/>
    <w:rsid w:val="004425F2"/>
    <w:rsid w:val="0044274D"/>
    <w:rsid w:val="004429C7"/>
    <w:rsid w:val="00442E51"/>
    <w:rsid w:val="00443485"/>
    <w:rsid w:val="004434F4"/>
    <w:rsid w:val="004438B0"/>
    <w:rsid w:val="00443D0E"/>
    <w:rsid w:val="00443DCA"/>
    <w:rsid w:val="00444823"/>
    <w:rsid w:val="0044489A"/>
    <w:rsid w:val="00444AE2"/>
    <w:rsid w:val="00445551"/>
    <w:rsid w:val="004455BA"/>
    <w:rsid w:val="00445993"/>
    <w:rsid w:val="00445B23"/>
    <w:rsid w:val="00445CCF"/>
    <w:rsid w:val="00445D14"/>
    <w:rsid w:val="00445E81"/>
    <w:rsid w:val="004460EC"/>
    <w:rsid w:val="004461D9"/>
    <w:rsid w:val="004462E2"/>
    <w:rsid w:val="004462FC"/>
    <w:rsid w:val="00446483"/>
    <w:rsid w:val="00446492"/>
    <w:rsid w:val="004466BA"/>
    <w:rsid w:val="004468F5"/>
    <w:rsid w:val="00446AC6"/>
    <w:rsid w:val="00446D07"/>
    <w:rsid w:val="004472BD"/>
    <w:rsid w:val="00447335"/>
    <w:rsid w:val="004473CE"/>
    <w:rsid w:val="0044759B"/>
    <w:rsid w:val="00447627"/>
    <w:rsid w:val="0044762C"/>
    <w:rsid w:val="00447F54"/>
    <w:rsid w:val="0045037E"/>
    <w:rsid w:val="004505B0"/>
    <w:rsid w:val="0045070C"/>
    <w:rsid w:val="00450735"/>
    <w:rsid w:val="00450B7E"/>
    <w:rsid w:val="00450F2A"/>
    <w:rsid w:val="0045134F"/>
    <w:rsid w:val="0045136B"/>
    <w:rsid w:val="004516B2"/>
    <w:rsid w:val="00451716"/>
    <w:rsid w:val="004517FE"/>
    <w:rsid w:val="004518C8"/>
    <w:rsid w:val="00451A62"/>
    <w:rsid w:val="00451C7E"/>
    <w:rsid w:val="004529FD"/>
    <w:rsid w:val="004532D7"/>
    <w:rsid w:val="00453322"/>
    <w:rsid w:val="00453518"/>
    <w:rsid w:val="00453614"/>
    <w:rsid w:val="00453BB6"/>
    <w:rsid w:val="00453CAA"/>
    <w:rsid w:val="00454358"/>
    <w:rsid w:val="00454624"/>
    <w:rsid w:val="00454774"/>
    <w:rsid w:val="00454841"/>
    <w:rsid w:val="00454DCC"/>
    <w:rsid w:val="00455113"/>
    <w:rsid w:val="004551B7"/>
    <w:rsid w:val="00455787"/>
    <w:rsid w:val="00455960"/>
    <w:rsid w:val="00455B3A"/>
    <w:rsid w:val="00455BCB"/>
    <w:rsid w:val="00456175"/>
    <w:rsid w:val="0045628D"/>
    <w:rsid w:val="00456421"/>
    <w:rsid w:val="0045646C"/>
    <w:rsid w:val="004565D9"/>
    <w:rsid w:val="004567A2"/>
    <w:rsid w:val="00456AD9"/>
    <w:rsid w:val="00456DAB"/>
    <w:rsid w:val="00456DAD"/>
    <w:rsid w:val="00456F88"/>
    <w:rsid w:val="0045709B"/>
    <w:rsid w:val="00457159"/>
    <w:rsid w:val="00457314"/>
    <w:rsid w:val="00457656"/>
    <w:rsid w:val="004576D6"/>
    <w:rsid w:val="00457737"/>
    <w:rsid w:val="00457825"/>
    <w:rsid w:val="00457C21"/>
    <w:rsid w:val="00457C34"/>
    <w:rsid w:val="00457D9A"/>
    <w:rsid w:val="00457DA9"/>
    <w:rsid w:val="00457F0D"/>
    <w:rsid w:val="004602D9"/>
    <w:rsid w:val="00460589"/>
    <w:rsid w:val="00460911"/>
    <w:rsid w:val="00460BBD"/>
    <w:rsid w:val="00460C45"/>
    <w:rsid w:val="00460CC3"/>
    <w:rsid w:val="00460E00"/>
    <w:rsid w:val="00460E86"/>
    <w:rsid w:val="00461062"/>
    <w:rsid w:val="00461065"/>
    <w:rsid w:val="0046119C"/>
    <w:rsid w:val="004615BD"/>
    <w:rsid w:val="00461BE3"/>
    <w:rsid w:val="00461C10"/>
    <w:rsid w:val="0046283C"/>
    <w:rsid w:val="00462C6C"/>
    <w:rsid w:val="00462DDC"/>
    <w:rsid w:val="0046326F"/>
    <w:rsid w:val="00463282"/>
    <w:rsid w:val="0046350F"/>
    <w:rsid w:val="00463513"/>
    <w:rsid w:val="00463690"/>
    <w:rsid w:val="00463699"/>
    <w:rsid w:val="00463CF5"/>
    <w:rsid w:val="00463F39"/>
    <w:rsid w:val="00464021"/>
    <w:rsid w:val="00464081"/>
    <w:rsid w:val="00464431"/>
    <w:rsid w:val="004646B4"/>
    <w:rsid w:val="004646C3"/>
    <w:rsid w:val="0046482A"/>
    <w:rsid w:val="00464A88"/>
    <w:rsid w:val="00464B01"/>
    <w:rsid w:val="00464B59"/>
    <w:rsid w:val="00464D41"/>
    <w:rsid w:val="00464EAC"/>
    <w:rsid w:val="00464F97"/>
    <w:rsid w:val="004651A0"/>
    <w:rsid w:val="0046548A"/>
    <w:rsid w:val="004654BB"/>
    <w:rsid w:val="00465742"/>
    <w:rsid w:val="00465B27"/>
    <w:rsid w:val="00465FB9"/>
    <w:rsid w:val="00466128"/>
    <w:rsid w:val="00466532"/>
    <w:rsid w:val="00466534"/>
    <w:rsid w:val="0046659F"/>
    <w:rsid w:val="00466C5A"/>
    <w:rsid w:val="00466CBE"/>
    <w:rsid w:val="00467488"/>
    <w:rsid w:val="0046777B"/>
    <w:rsid w:val="00467D52"/>
    <w:rsid w:val="00467DD2"/>
    <w:rsid w:val="00467F60"/>
    <w:rsid w:val="00470101"/>
    <w:rsid w:val="0047083E"/>
    <w:rsid w:val="00470B8A"/>
    <w:rsid w:val="00470DB5"/>
    <w:rsid w:val="00470E66"/>
    <w:rsid w:val="00470EB5"/>
    <w:rsid w:val="00471030"/>
    <w:rsid w:val="004711D3"/>
    <w:rsid w:val="0047146E"/>
    <w:rsid w:val="00471495"/>
    <w:rsid w:val="004716DF"/>
    <w:rsid w:val="0047181A"/>
    <w:rsid w:val="00471964"/>
    <w:rsid w:val="00471984"/>
    <w:rsid w:val="00471BA2"/>
    <w:rsid w:val="00471E44"/>
    <w:rsid w:val="00471E5E"/>
    <w:rsid w:val="00472224"/>
    <w:rsid w:val="00472419"/>
    <w:rsid w:val="0047252F"/>
    <w:rsid w:val="00472681"/>
    <w:rsid w:val="0047286B"/>
    <w:rsid w:val="00472E27"/>
    <w:rsid w:val="00472E55"/>
    <w:rsid w:val="00472E6C"/>
    <w:rsid w:val="004731B3"/>
    <w:rsid w:val="00473300"/>
    <w:rsid w:val="004738C4"/>
    <w:rsid w:val="004739D3"/>
    <w:rsid w:val="00473A1B"/>
    <w:rsid w:val="00473D8F"/>
    <w:rsid w:val="004740FC"/>
    <w:rsid w:val="00474220"/>
    <w:rsid w:val="004743C8"/>
    <w:rsid w:val="0047461B"/>
    <w:rsid w:val="00474686"/>
    <w:rsid w:val="004746B7"/>
    <w:rsid w:val="004748A1"/>
    <w:rsid w:val="004748AA"/>
    <w:rsid w:val="00474DA2"/>
    <w:rsid w:val="00474E54"/>
    <w:rsid w:val="00474FBB"/>
    <w:rsid w:val="00474FD4"/>
    <w:rsid w:val="00475015"/>
    <w:rsid w:val="00475252"/>
    <w:rsid w:val="004752D3"/>
    <w:rsid w:val="004752E8"/>
    <w:rsid w:val="0047542A"/>
    <w:rsid w:val="004754E1"/>
    <w:rsid w:val="004756A8"/>
    <w:rsid w:val="00475CE0"/>
    <w:rsid w:val="00476821"/>
    <w:rsid w:val="00476827"/>
    <w:rsid w:val="00476987"/>
    <w:rsid w:val="00476B36"/>
    <w:rsid w:val="00476BBC"/>
    <w:rsid w:val="00476BD4"/>
    <w:rsid w:val="00476C6F"/>
    <w:rsid w:val="00477383"/>
    <w:rsid w:val="0047756A"/>
    <w:rsid w:val="00477736"/>
    <w:rsid w:val="00477949"/>
    <w:rsid w:val="00477AFD"/>
    <w:rsid w:val="00477C35"/>
    <w:rsid w:val="00477CFF"/>
    <w:rsid w:val="00477EAE"/>
    <w:rsid w:val="00477F09"/>
    <w:rsid w:val="00477FB9"/>
    <w:rsid w:val="004801D3"/>
    <w:rsid w:val="00480258"/>
    <w:rsid w:val="00480916"/>
    <w:rsid w:val="00480988"/>
    <w:rsid w:val="00480A3C"/>
    <w:rsid w:val="00480E05"/>
    <w:rsid w:val="00480F25"/>
    <w:rsid w:val="00480FBD"/>
    <w:rsid w:val="004812E6"/>
    <w:rsid w:val="00481394"/>
    <w:rsid w:val="00481397"/>
    <w:rsid w:val="00481438"/>
    <w:rsid w:val="004816BE"/>
    <w:rsid w:val="00481B7E"/>
    <w:rsid w:val="004822DB"/>
    <w:rsid w:val="00482302"/>
    <w:rsid w:val="0048254A"/>
    <w:rsid w:val="00482751"/>
    <w:rsid w:val="00482BA7"/>
    <w:rsid w:val="00482BBE"/>
    <w:rsid w:val="00482BEF"/>
    <w:rsid w:val="00482C3A"/>
    <w:rsid w:val="00482ED2"/>
    <w:rsid w:val="004837C7"/>
    <w:rsid w:val="00483A12"/>
    <w:rsid w:val="00483BBB"/>
    <w:rsid w:val="00483C32"/>
    <w:rsid w:val="00483F99"/>
    <w:rsid w:val="00484386"/>
    <w:rsid w:val="0048439D"/>
    <w:rsid w:val="004847CB"/>
    <w:rsid w:val="004848BA"/>
    <w:rsid w:val="00484A77"/>
    <w:rsid w:val="00484D01"/>
    <w:rsid w:val="00484E83"/>
    <w:rsid w:val="00485159"/>
    <w:rsid w:val="00485193"/>
    <w:rsid w:val="0048540F"/>
    <w:rsid w:val="004858C6"/>
    <w:rsid w:val="00485970"/>
    <w:rsid w:val="00485BA7"/>
    <w:rsid w:val="00485C0D"/>
    <w:rsid w:val="00485C35"/>
    <w:rsid w:val="00485F7D"/>
    <w:rsid w:val="00486575"/>
    <w:rsid w:val="004866D0"/>
    <w:rsid w:val="004868E0"/>
    <w:rsid w:val="004868F4"/>
    <w:rsid w:val="00486936"/>
    <w:rsid w:val="00486C50"/>
    <w:rsid w:val="00486E7B"/>
    <w:rsid w:val="004870B0"/>
    <w:rsid w:val="00487247"/>
    <w:rsid w:val="00487B12"/>
    <w:rsid w:val="00487B59"/>
    <w:rsid w:val="00487B8A"/>
    <w:rsid w:val="00487E53"/>
    <w:rsid w:val="00490043"/>
    <w:rsid w:val="00490589"/>
    <w:rsid w:val="0049064A"/>
    <w:rsid w:val="00490C9E"/>
    <w:rsid w:val="00490CCD"/>
    <w:rsid w:val="004911BC"/>
    <w:rsid w:val="0049162F"/>
    <w:rsid w:val="00492469"/>
    <w:rsid w:val="00492D44"/>
    <w:rsid w:val="004931AD"/>
    <w:rsid w:val="004935D5"/>
    <w:rsid w:val="00493820"/>
    <w:rsid w:val="00493895"/>
    <w:rsid w:val="00493996"/>
    <w:rsid w:val="00493C77"/>
    <w:rsid w:val="00494242"/>
    <w:rsid w:val="0049445E"/>
    <w:rsid w:val="0049446C"/>
    <w:rsid w:val="00494B65"/>
    <w:rsid w:val="00494D1A"/>
    <w:rsid w:val="00494E3E"/>
    <w:rsid w:val="00494E8E"/>
    <w:rsid w:val="00494EAB"/>
    <w:rsid w:val="00494F26"/>
    <w:rsid w:val="00494F67"/>
    <w:rsid w:val="00494FD8"/>
    <w:rsid w:val="00495423"/>
    <w:rsid w:val="004955BC"/>
    <w:rsid w:val="00495676"/>
    <w:rsid w:val="00495A17"/>
    <w:rsid w:val="00495D63"/>
    <w:rsid w:val="00495FD3"/>
    <w:rsid w:val="00496012"/>
    <w:rsid w:val="0049607A"/>
    <w:rsid w:val="0049629E"/>
    <w:rsid w:val="0049648F"/>
    <w:rsid w:val="00496599"/>
    <w:rsid w:val="00496606"/>
    <w:rsid w:val="004967A9"/>
    <w:rsid w:val="0049680D"/>
    <w:rsid w:val="00496A6E"/>
    <w:rsid w:val="00496F05"/>
    <w:rsid w:val="0049731D"/>
    <w:rsid w:val="00497370"/>
    <w:rsid w:val="004973F3"/>
    <w:rsid w:val="00497767"/>
    <w:rsid w:val="004977FD"/>
    <w:rsid w:val="00497A90"/>
    <w:rsid w:val="00497F2A"/>
    <w:rsid w:val="004A0675"/>
    <w:rsid w:val="004A0F39"/>
    <w:rsid w:val="004A126F"/>
    <w:rsid w:val="004A144F"/>
    <w:rsid w:val="004A152B"/>
    <w:rsid w:val="004A1D93"/>
    <w:rsid w:val="004A1EB5"/>
    <w:rsid w:val="004A2477"/>
    <w:rsid w:val="004A251F"/>
    <w:rsid w:val="004A281A"/>
    <w:rsid w:val="004A2A6A"/>
    <w:rsid w:val="004A2C8C"/>
    <w:rsid w:val="004A2DF2"/>
    <w:rsid w:val="004A2F5E"/>
    <w:rsid w:val="004A2F62"/>
    <w:rsid w:val="004A3329"/>
    <w:rsid w:val="004A33EE"/>
    <w:rsid w:val="004A3428"/>
    <w:rsid w:val="004A3715"/>
    <w:rsid w:val="004A3BF1"/>
    <w:rsid w:val="004A3BFB"/>
    <w:rsid w:val="004A3E42"/>
    <w:rsid w:val="004A4045"/>
    <w:rsid w:val="004A418D"/>
    <w:rsid w:val="004A41C1"/>
    <w:rsid w:val="004A4317"/>
    <w:rsid w:val="004A436E"/>
    <w:rsid w:val="004A4715"/>
    <w:rsid w:val="004A48D0"/>
    <w:rsid w:val="004A49B1"/>
    <w:rsid w:val="004A4A2D"/>
    <w:rsid w:val="004A4B83"/>
    <w:rsid w:val="004A4C1B"/>
    <w:rsid w:val="004A5046"/>
    <w:rsid w:val="004A5101"/>
    <w:rsid w:val="004A519F"/>
    <w:rsid w:val="004A565E"/>
    <w:rsid w:val="004A5797"/>
    <w:rsid w:val="004A5A26"/>
    <w:rsid w:val="004A5D55"/>
    <w:rsid w:val="004A5DF3"/>
    <w:rsid w:val="004A6134"/>
    <w:rsid w:val="004A6283"/>
    <w:rsid w:val="004A639E"/>
    <w:rsid w:val="004A695F"/>
    <w:rsid w:val="004A6BD7"/>
    <w:rsid w:val="004A7092"/>
    <w:rsid w:val="004A7437"/>
    <w:rsid w:val="004A74BE"/>
    <w:rsid w:val="004A764E"/>
    <w:rsid w:val="004A7B08"/>
    <w:rsid w:val="004A7C2C"/>
    <w:rsid w:val="004B043A"/>
    <w:rsid w:val="004B09C0"/>
    <w:rsid w:val="004B0A85"/>
    <w:rsid w:val="004B0B98"/>
    <w:rsid w:val="004B11A5"/>
    <w:rsid w:val="004B139A"/>
    <w:rsid w:val="004B19CA"/>
    <w:rsid w:val="004B19FC"/>
    <w:rsid w:val="004B1A04"/>
    <w:rsid w:val="004B1BFB"/>
    <w:rsid w:val="004B1C92"/>
    <w:rsid w:val="004B1E2E"/>
    <w:rsid w:val="004B1E63"/>
    <w:rsid w:val="004B1FCE"/>
    <w:rsid w:val="004B27DA"/>
    <w:rsid w:val="004B2A5E"/>
    <w:rsid w:val="004B2D12"/>
    <w:rsid w:val="004B3065"/>
    <w:rsid w:val="004B3675"/>
    <w:rsid w:val="004B38E7"/>
    <w:rsid w:val="004B3ED3"/>
    <w:rsid w:val="004B4464"/>
    <w:rsid w:val="004B44D6"/>
    <w:rsid w:val="004B4517"/>
    <w:rsid w:val="004B461F"/>
    <w:rsid w:val="004B4699"/>
    <w:rsid w:val="004B49E6"/>
    <w:rsid w:val="004B4D2F"/>
    <w:rsid w:val="004B4D69"/>
    <w:rsid w:val="004B4DE4"/>
    <w:rsid w:val="004B4DEB"/>
    <w:rsid w:val="004B4E0F"/>
    <w:rsid w:val="004B5145"/>
    <w:rsid w:val="004B5355"/>
    <w:rsid w:val="004B5416"/>
    <w:rsid w:val="004B542B"/>
    <w:rsid w:val="004B54F8"/>
    <w:rsid w:val="004B55CE"/>
    <w:rsid w:val="004B62B5"/>
    <w:rsid w:val="004B63A8"/>
    <w:rsid w:val="004B69AE"/>
    <w:rsid w:val="004B6A5A"/>
    <w:rsid w:val="004B6C16"/>
    <w:rsid w:val="004B7515"/>
    <w:rsid w:val="004B786E"/>
    <w:rsid w:val="004B7980"/>
    <w:rsid w:val="004B7E99"/>
    <w:rsid w:val="004B7EBA"/>
    <w:rsid w:val="004C01A8"/>
    <w:rsid w:val="004C0283"/>
    <w:rsid w:val="004C0598"/>
    <w:rsid w:val="004C07C2"/>
    <w:rsid w:val="004C082E"/>
    <w:rsid w:val="004C0BF6"/>
    <w:rsid w:val="004C0CB0"/>
    <w:rsid w:val="004C0D13"/>
    <w:rsid w:val="004C11D1"/>
    <w:rsid w:val="004C148A"/>
    <w:rsid w:val="004C17E7"/>
    <w:rsid w:val="004C1840"/>
    <w:rsid w:val="004C185C"/>
    <w:rsid w:val="004C1A18"/>
    <w:rsid w:val="004C21DA"/>
    <w:rsid w:val="004C2294"/>
    <w:rsid w:val="004C2477"/>
    <w:rsid w:val="004C24C9"/>
    <w:rsid w:val="004C252E"/>
    <w:rsid w:val="004C2531"/>
    <w:rsid w:val="004C2983"/>
    <w:rsid w:val="004C2B04"/>
    <w:rsid w:val="004C2FE7"/>
    <w:rsid w:val="004C300B"/>
    <w:rsid w:val="004C30AE"/>
    <w:rsid w:val="004C31B6"/>
    <w:rsid w:val="004C3209"/>
    <w:rsid w:val="004C34EE"/>
    <w:rsid w:val="004C3678"/>
    <w:rsid w:val="004C3BBB"/>
    <w:rsid w:val="004C4A79"/>
    <w:rsid w:val="004C4AB9"/>
    <w:rsid w:val="004C4CB7"/>
    <w:rsid w:val="004C4EEF"/>
    <w:rsid w:val="004C4F2B"/>
    <w:rsid w:val="004C5263"/>
    <w:rsid w:val="004C5319"/>
    <w:rsid w:val="004C5395"/>
    <w:rsid w:val="004C55CE"/>
    <w:rsid w:val="004C5EF5"/>
    <w:rsid w:val="004C621F"/>
    <w:rsid w:val="004C6750"/>
    <w:rsid w:val="004C6B5D"/>
    <w:rsid w:val="004C6BBD"/>
    <w:rsid w:val="004C6C17"/>
    <w:rsid w:val="004C73E6"/>
    <w:rsid w:val="004C77FD"/>
    <w:rsid w:val="004C7948"/>
    <w:rsid w:val="004C7B06"/>
    <w:rsid w:val="004C7BB8"/>
    <w:rsid w:val="004C7C60"/>
    <w:rsid w:val="004D008F"/>
    <w:rsid w:val="004D031D"/>
    <w:rsid w:val="004D0687"/>
    <w:rsid w:val="004D08D0"/>
    <w:rsid w:val="004D0AF4"/>
    <w:rsid w:val="004D0C61"/>
    <w:rsid w:val="004D0C8B"/>
    <w:rsid w:val="004D0DFE"/>
    <w:rsid w:val="004D0FB4"/>
    <w:rsid w:val="004D18FF"/>
    <w:rsid w:val="004D1B89"/>
    <w:rsid w:val="004D1D91"/>
    <w:rsid w:val="004D1DE4"/>
    <w:rsid w:val="004D20D4"/>
    <w:rsid w:val="004D20DF"/>
    <w:rsid w:val="004D21BF"/>
    <w:rsid w:val="004D22C3"/>
    <w:rsid w:val="004D241B"/>
    <w:rsid w:val="004D2919"/>
    <w:rsid w:val="004D2B86"/>
    <w:rsid w:val="004D2E1A"/>
    <w:rsid w:val="004D2EC2"/>
    <w:rsid w:val="004D31AE"/>
    <w:rsid w:val="004D32E7"/>
    <w:rsid w:val="004D3915"/>
    <w:rsid w:val="004D3A66"/>
    <w:rsid w:val="004D3E74"/>
    <w:rsid w:val="004D40AE"/>
    <w:rsid w:val="004D41C6"/>
    <w:rsid w:val="004D4924"/>
    <w:rsid w:val="004D4E14"/>
    <w:rsid w:val="004D5298"/>
    <w:rsid w:val="004D52F3"/>
    <w:rsid w:val="004D54C5"/>
    <w:rsid w:val="004D5D60"/>
    <w:rsid w:val="004D6292"/>
    <w:rsid w:val="004D62DD"/>
    <w:rsid w:val="004D6F4D"/>
    <w:rsid w:val="004D6F95"/>
    <w:rsid w:val="004D70CF"/>
    <w:rsid w:val="004D72FE"/>
    <w:rsid w:val="004D7358"/>
    <w:rsid w:val="004D77A8"/>
    <w:rsid w:val="004D789F"/>
    <w:rsid w:val="004D7E91"/>
    <w:rsid w:val="004E003A"/>
    <w:rsid w:val="004E01D1"/>
    <w:rsid w:val="004E0768"/>
    <w:rsid w:val="004E0922"/>
    <w:rsid w:val="004E12B9"/>
    <w:rsid w:val="004E16CA"/>
    <w:rsid w:val="004E1A31"/>
    <w:rsid w:val="004E1C6F"/>
    <w:rsid w:val="004E1D6E"/>
    <w:rsid w:val="004E20E6"/>
    <w:rsid w:val="004E2413"/>
    <w:rsid w:val="004E25FB"/>
    <w:rsid w:val="004E262F"/>
    <w:rsid w:val="004E27ED"/>
    <w:rsid w:val="004E2971"/>
    <w:rsid w:val="004E298C"/>
    <w:rsid w:val="004E2DE0"/>
    <w:rsid w:val="004E3487"/>
    <w:rsid w:val="004E37F9"/>
    <w:rsid w:val="004E391B"/>
    <w:rsid w:val="004E3D7D"/>
    <w:rsid w:val="004E3EB5"/>
    <w:rsid w:val="004E4060"/>
    <w:rsid w:val="004E409A"/>
    <w:rsid w:val="004E427C"/>
    <w:rsid w:val="004E4456"/>
    <w:rsid w:val="004E4788"/>
    <w:rsid w:val="004E4B81"/>
    <w:rsid w:val="004E4C49"/>
    <w:rsid w:val="004E5019"/>
    <w:rsid w:val="004E5B90"/>
    <w:rsid w:val="004E5E23"/>
    <w:rsid w:val="004E60E4"/>
    <w:rsid w:val="004E62A4"/>
    <w:rsid w:val="004E6391"/>
    <w:rsid w:val="004E68E6"/>
    <w:rsid w:val="004E6A24"/>
    <w:rsid w:val="004E6B8B"/>
    <w:rsid w:val="004E759F"/>
    <w:rsid w:val="004E76D8"/>
    <w:rsid w:val="004E770F"/>
    <w:rsid w:val="004E793F"/>
    <w:rsid w:val="004E7A42"/>
    <w:rsid w:val="004E7C7A"/>
    <w:rsid w:val="004E7F04"/>
    <w:rsid w:val="004F0405"/>
    <w:rsid w:val="004F06D9"/>
    <w:rsid w:val="004F0961"/>
    <w:rsid w:val="004F0D22"/>
    <w:rsid w:val="004F0E25"/>
    <w:rsid w:val="004F0FB9"/>
    <w:rsid w:val="004F1102"/>
    <w:rsid w:val="004F11B9"/>
    <w:rsid w:val="004F176E"/>
    <w:rsid w:val="004F1C3B"/>
    <w:rsid w:val="004F1C8E"/>
    <w:rsid w:val="004F2438"/>
    <w:rsid w:val="004F25EF"/>
    <w:rsid w:val="004F2910"/>
    <w:rsid w:val="004F2DE7"/>
    <w:rsid w:val="004F2F7E"/>
    <w:rsid w:val="004F32B5"/>
    <w:rsid w:val="004F3577"/>
    <w:rsid w:val="004F38E2"/>
    <w:rsid w:val="004F3931"/>
    <w:rsid w:val="004F3B1E"/>
    <w:rsid w:val="004F407E"/>
    <w:rsid w:val="004F41E5"/>
    <w:rsid w:val="004F49AA"/>
    <w:rsid w:val="004F4FC2"/>
    <w:rsid w:val="004F5178"/>
    <w:rsid w:val="004F517A"/>
    <w:rsid w:val="004F5260"/>
    <w:rsid w:val="004F530C"/>
    <w:rsid w:val="004F5479"/>
    <w:rsid w:val="004F5A48"/>
    <w:rsid w:val="004F5F16"/>
    <w:rsid w:val="004F6251"/>
    <w:rsid w:val="004F6718"/>
    <w:rsid w:val="004F67CC"/>
    <w:rsid w:val="004F69AC"/>
    <w:rsid w:val="004F6C73"/>
    <w:rsid w:val="004F6C9A"/>
    <w:rsid w:val="004F7358"/>
    <w:rsid w:val="004F7378"/>
    <w:rsid w:val="004F7528"/>
    <w:rsid w:val="004F7BCA"/>
    <w:rsid w:val="004F7CE0"/>
    <w:rsid w:val="004F7D89"/>
    <w:rsid w:val="004F7E55"/>
    <w:rsid w:val="00500077"/>
    <w:rsid w:val="00500264"/>
    <w:rsid w:val="0050055C"/>
    <w:rsid w:val="0050063F"/>
    <w:rsid w:val="0050080D"/>
    <w:rsid w:val="00500866"/>
    <w:rsid w:val="00500A54"/>
    <w:rsid w:val="00501280"/>
    <w:rsid w:val="005012D0"/>
    <w:rsid w:val="0050163B"/>
    <w:rsid w:val="00501720"/>
    <w:rsid w:val="00501981"/>
    <w:rsid w:val="00501A85"/>
    <w:rsid w:val="00501BB3"/>
    <w:rsid w:val="00501D04"/>
    <w:rsid w:val="00501D79"/>
    <w:rsid w:val="00501F9D"/>
    <w:rsid w:val="005021DD"/>
    <w:rsid w:val="0050230F"/>
    <w:rsid w:val="0050242C"/>
    <w:rsid w:val="005026CA"/>
    <w:rsid w:val="00502723"/>
    <w:rsid w:val="005029DC"/>
    <w:rsid w:val="00502B09"/>
    <w:rsid w:val="00502B72"/>
    <w:rsid w:val="00502CFE"/>
    <w:rsid w:val="00502DCD"/>
    <w:rsid w:val="00502FB1"/>
    <w:rsid w:val="0050308D"/>
    <w:rsid w:val="00503643"/>
    <w:rsid w:val="005036ED"/>
    <w:rsid w:val="0050376D"/>
    <w:rsid w:val="005037C9"/>
    <w:rsid w:val="005038AE"/>
    <w:rsid w:val="00503965"/>
    <w:rsid w:val="00503E7E"/>
    <w:rsid w:val="00504009"/>
    <w:rsid w:val="00504BC1"/>
    <w:rsid w:val="00505014"/>
    <w:rsid w:val="00505134"/>
    <w:rsid w:val="00505332"/>
    <w:rsid w:val="0050586D"/>
    <w:rsid w:val="00505C04"/>
    <w:rsid w:val="00505C7A"/>
    <w:rsid w:val="00505F75"/>
    <w:rsid w:val="0050607F"/>
    <w:rsid w:val="00506227"/>
    <w:rsid w:val="00506853"/>
    <w:rsid w:val="00506A16"/>
    <w:rsid w:val="00506B3E"/>
    <w:rsid w:val="00506BF5"/>
    <w:rsid w:val="00506C27"/>
    <w:rsid w:val="00506E7B"/>
    <w:rsid w:val="00506E84"/>
    <w:rsid w:val="00506FF5"/>
    <w:rsid w:val="00507324"/>
    <w:rsid w:val="00507421"/>
    <w:rsid w:val="005076EC"/>
    <w:rsid w:val="00507751"/>
    <w:rsid w:val="00507B35"/>
    <w:rsid w:val="00510103"/>
    <w:rsid w:val="005103BF"/>
    <w:rsid w:val="00510D74"/>
    <w:rsid w:val="00510D82"/>
    <w:rsid w:val="005112B7"/>
    <w:rsid w:val="00511344"/>
    <w:rsid w:val="0051146C"/>
    <w:rsid w:val="00511626"/>
    <w:rsid w:val="00511669"/>
    <w:rsid w:val="005118E5"/>
    <w:rsid w:val="00511B3C"/>
    <w:rsid w:val="00511C33"/>
    <w:rsid w:val="00511F15"/>
    <w:rsid w:val="0051211A"/>
    <w:rsid w:val="005126EE"/>
    <w:rsid w:val="00512791"/>
    <w:rsid w:val="00512A1D"/>
    <w:rsid w:val="00512D58"/>
    <w:rsid w:val="00512DA8"/>
    <w:rsid w:val="00512E0D"/>
    <w:rsid w:val="0051318C"/>
    <w:rsid w:val="005135B8"/>
    <w:rsid w:val="00513618"/>
    <w:rsid w:val="00513BDA"/>
    <w:rsid w:val="0051418C"/>
    <w:rsid w:val="005141FC"/>
    <w:rsid w:val="005142CD"/>
    <w:rsid w:val="005143A6"/>
    <w:rsid w:val="005143C9"/>
    <w:rsid w:val="005143F0"/>
    <w:rsid w:val="00514633"/>
    <w:rsid w:val="00514A11"/>
    <w:rsid w:val="00514DA2"/>
    <w:rsid w:val="005157A9"/>
    <w:rsid w:val="00515FBC"/>
    <w:rsid w:val="00516044"/>
    <w:rsid w:val="005163F2"/>
    <w:rsid w:val="00516438"/>
    <w:rsid w:val="0051660D"/>
    <w:rsid w:val="0051685C"/>
    <w:rsid w:val="0051690A"/>
    <w:rsid w:val="00516951"/>
    <w:rsid w:val="00516E30"/>
    <w:rsid w:val="00517370"/>
    <w:rsid w:val="005173A7"/>
    <w:rsid w:val="005175DB"/>
    <w:rsid w:val="005176D7"/>
    <w:rsid w:val="00517742"/>
    <w:rsid w:val="005177E1"/>
    <w:rsid w:val="00517923"/>
    <w:rsid w:val="00517B14"/>
    <w:rsid w:val="00517DE0"/>
    <w:rsid w:val="00517E5E"/>
    <w:rsid w:val="00520042"/>
    <w:rsid w:val="005204F0"/>
    <w:rsid w:val="00520510"/>
    <w:rsid w:val="00520B5D"/>
    <w:rsid w:val="00520B7A"/>
    <w:rsid w:val="00520C0A"/>
    <w:rsid w:val="00521243"/>
    <w:rsid w:val="00521580"/>
    <w:rsid w:val="00521594"/>
    <w:rsid w:val="0052184B"/>
    <w:rsid w:val="005218B6"/>
    <w:rsid w:val="005219AF"/>
    <w:rsid w:val="00521C33"/>
    <w:rsid w:val="00521DDD"/>
    <w:rsid w:val="00521F81"/>
    <w:rsid w:val="005221DC"/>
    <w:rsid w:val="00522589"/>
    <w:rsid w:val="0052283C"/>
    <w:rsid w:val="00522880"/>
    <w:rsid w:val="00522E3C"/>
    <w:rsid w:val="005235CB"/>
    <w:rsid w:val="00523617"/>
    <w:rsid w:val="0052361E"/>
    <w:rsid w:val="00523C29"/>
    <w:rsid w:val="00523E5D"/>
    <w:rsid w:val="00524204"/>
    <w:rsid w:val="00524489"/>
    <w:rsid w:val="00524545"/>
    <w:rsid w:val="005245B1"/>
    <w:rsid w:val="005245DA"/>
    <w:rsid w:val="00524937"/>
    <w:rsid w:val="005250F1"/>
    <w:rsid w:val="0052513B"/>
    <w:rsid w:val="00525370"/>
    <w:rsid w:val="005255BF"/>
    <w:rsid w:val="00525735"/>
    <w:rsid w:val="005257DE"/>
    <w:rsid w:val="005258C9"/>
    <w:rsid w:val="00525906"/>
    <w:rsid w:val="00525A1D"/>
    <w:rsid w:val="00525AB5"/>
    <w:rsid w:val="00526354"/>
    <w:rsid w:val="00526595"/>
    <w:rsid w:val="00526C90"/>
    <w:rsid w:val="00526D26"/>
    <w:rsid w:val="00527066"/>
    <w:rsid w:val="00527161"/>
    <w:rsid w:val="005271A5"/>
    <w:rsid w:val="00527200"/>
    <w:rsid w:val="00527802"/>
    <w:rsid w:val="0052799B"/>
    <w:rsid w:val="00527F96"/>
    <w:rsid w:val="00530157"/>
    <w:rsid w:val="0053056C"/>
    <w:rsid w:val="00530BBB"/>
    <w:rsid w:val="00530FEB"/>
    <w:rsid w:val="00531491"/>
    <w:rsid w:val="0053170D"/>
    <w:rsid w:val="00531986"/>
    <w:rsid w:val="00531EBE"/>
    <w:rsid w:val="00531F26"/>
    <w:rsid w:val="0053217E"/>
    <w:rsid w:val="0053230E"/>
    <w:rsid w:val="00532665"/>
    <w:rsid w:val="00532DCA"/>
    <w:rsid w:val="00532F8B"/>
    <w:rsid w:val="00533119"/>
    <w:rsid w:val="00533737"/>
    <w:rsid w:val="00533841"/>
    <w:rsid w:val="00533B05"/>
    <w:rsid w:val="00533D04"/>
    <w:rsid w:val="00533D90"/>
    <w:rsid w:val="00534034"/>
    <w:rsid w:val="00534090"/>
    <w:rsid w:val="005342AA"/>
    <w:rsid w:val="00534772"/>
    <w:rsid w:val="00535079"/>
    <w:rsid w:val="0053527C"/>
    <w:rsid w:val="005353FF"/>
    <w:rsid w:val="00535B79"/>
    <w:rsid w:val="00535D7C"/>
    <w:rsid w:val="00535DFF"/>
    <w:rsid w:val="00535F78"/>
    <w:rsid w:val="0053622F"/>
    <w:rsid w:val="00536579"/>
    <w:rsid w:val="00536641"/>
    <w:rsid w:val="005367F7"/>
    <w:rsid w:val="00536862"/>
    <w:rsid w:val="00536C1E"/>
    <w:rsid w:val="00536DCF"/>
    <w:rsid w:val="005370EF"/>
    <w:rsid w:val="00537294"/>
    <w:rsid w:val="005373F0"/>
    <w:rsid w:val="005374AA"/>
    <w:rsid w:val="005375B6"/>
    <w:rsid w:val="00537B65"/>
    <w:rsid w:val="00537F55"/>
    <w:rsid w:val="005401E1"/>
    <w:rsid w:val="0054046C"/>
    <w:rsid w:val="005408CF"/>
    <w:rsid w:val="00540F4A"/>
    <w:rsid w:val="005411F6"/>
    <w:rsid w:val="005412BC"/>
    <w:rsid w:val="00541699"/>
    <w:rsid w:val="00541A08"/>
    <w:rsid w:val="00541B25"/>
    <w:rsid w:val="00541CEB"/>
    <w:rsid w:val="005420DC"/>
    <w:rsid w:val="00542849"/>
    <w:rsid w:val="00542FA8"/>
    <w:rsid w:val="00543281"/>
    <w:rsid w:val="005432B4"/>
    <w:rsid w:val="0054343A"/>
    <w:rsid w:val="0054346B"/>
    <w:rsid w:val="005437F3"/>
    <w:rsid w:val="00543814"/>
    <w:rsid w:val="00543974"/>
    <w:rsid w:val="00543EBF"/>
    <w:rsid w:val="00544106"/>
    <w:rsid w:val="00544213"/>
    <w:rsid w:val="0054441E"/>
    <w:rsid w:val="005445E8"/>
    <w:rsid w:val="00544ABA"/>
    <w:rsid w:val="00544E75"/>
    <w:rsid w:val="00544E95"/>
    <w:rsid w:val="00544F1B"/>
    <w:rsid w:val="0054541A"/>
    <w:rsid w:val="00545565"/>
    <w:rsid w:val="0054593A"/>
    <w:rsid w:val="00545D5A"/>
    <w:rsid w:val="00545E9F"/>
    <w:rsid w:val="0054604D"/>
    <w:rsid w:val="005461D7"/>
    <w:rsid w:val="0054622F"/>
    <w:rsid w:val="0054626F"/>
    <w:rsid w:val="005467FB"/>
    <w:rsid w:val="00546AE9"/>
    <w:rsid w:val="00546BFC"/>
    <w:rsid w:val="00546CA8"/>
    <w:rsid w:val="00546F19"/>
    <w:rsid w:val="00547989"/>
    <w:rsid w:val="005503B7"/>
    <w:rsid w:val="00550C05"/>
    <w:rsid w:val="00550E25"/>
    <w:rsid w:val="0055120E"/>
    <w:rsid w:val="00551320"/>
    <w:rsid w:val="00551506"/>
    <w:rsid w:val="005518A4"/>
    <w:rsid w:val="00551A47"/>
    <w:rsid w:val="00551A9A"/>
    <w:rsid w:val="00551AA6"/>
    <w:rsid w:val="00551B39"/>
    <w:rsid w:val="00552028"/>
    <w:rsid w:val="00552203"/>
    <w:rsid w:val="00552379"/>
    <w:rsid w:val="00552768"/>
    <w:rsid w:val="0055277C"/>
    <w:rsid w:val="0055290B"/>
    <w:rsid w:val="00552935"/>
    <w:rsid w:val="00552A30"/>
    <w:rsid w:val="00552C52"/>
    <w:rsid w:val="00552FCA"/>
    <w:rsid w:val="005530E3"/>
    <w:rsid w:val="00553127"/>
    <w:rsid w:val="00553508"/>
    <w:rsid w:val="0055350D"/>
    <w:rsid w:val="005537D5"/>
    <w:rsid w:val="00553A2C"/>
    <w:rsid w:val="00553B27"/>
    <w:rsid w:val="00553DC7"/>
    <w:rsid w:val="00553F5F"/>
    <w:rsid w:val="00554293"/>
    <w:rsid w:val="005542AB"/>
    <w:rsid w:val="00554674"/>
    <w:rsid w:val="00554973"/>
    <w:rsid w:val="00554BE7"/>
    <w:rsid w:val="005556F9"/>
    <w:rsid w:val="0055584C"/>
    <w:rsid w:val="00555B00"/>
    <w:rsid w:val="00555D83"/>
    <w:rsid w:val="00555F76"/>
    <w:rsid w:val="005561FB"/>
    <w:rsid w:val="0055634A"/>
    <w:rsid w:val="00556359"/>
    <w:rsid w:val="0055647B"/>
    <w:rsid w:val="005565D5"/>
    <w:rsid w:val="005565E5"/>
    <w:rsid w:val="00556D3D"/>
    <w:rsid w:val="00556D68"/>
    <w:rsid w:val="00556DC6"/>
    <w:rsid w:val="00556FA2"/>
    <w:rsid w:val="00557173"/>
    <w:rsid w:val="0055722B"/>
    <w:rsid w:val="005573FB"/>
    <w:rsid w:val="005575FE"/>
    <w:rsid w:val="005576A1"/>
    <w:rsid w:val="005576C7"/>
    <w:rsid w:val="00557770"/>
    <w:rsid w:val="00557A64"/>
    <w:rsid w:val="00557D88"/>
    <w:rsid w:val="00557FF2"/>
    <w:rsid w:val="00560089"/>
    <w:rsid w:val="00560471"/>
    <w:rsid w:val="00560497"/>
    <w:rsid w:val="0056056D"/>
    <w:rsid w:val="005605C0"/>
    <w:rsid w:val="005609E0"/>
    <w:rsid w:val="00560A3D"/>
    <w:rsid w:val="00560D23"/>
    <w:rsid w:val="00560E55"/>
    <w:rsid w:val="00561586"/>
    <w:rsid w:val="005615D8"/>
    <w:rsid w:val="0056160D"/>
    <w:rsid w:val="00561776"/>
    <w:rsid w:val="00561B5E"/>
    <w:rsid w:val="00561FC4"/>
    <w:rsid w:val="00562152"/>
    <w:rsid w:val="005622E2"/>
    <w:rsid w:val="00562351"/>
    <w:rsid w:val="005626D6"/>
    <w:rsid w:val="005626E0"/>
    <w:rsid w:val="00562778"/>
    <w:rsid w:val="00562862"/>
    <w:rsid w:val="0056294D"/>
    <w:rsid w:val="0056316F"/>
    <w:rsid w:val="00563346"/>
    <w:rsid w:val="0056363E"/>
    <w:rsid w:val="005638D4"/>
    <w:rsid w:val="005638E8"/>
    <w:rsid w:val="00563BBC"/>
    <w:rsid w:val="00563BFA"/>
    <w:rsid w:val="00563CBD"/>
    <w:rsid w:val="00563D5C"/>
    <w:rsid w:val="005643CA"/>
    <w:rsid w:val="00564716"/>
    <w:rsid w:val="00564A12"/>
    <w:rsid w:val="00564CDC"/>
    <w:rsid w:val="00565688"/>
    <w:rsid w:val="0056569F"/>
    <w:rsid w:val="005656ED"/>
    <w:rsid w:val="00565870"/>
    <w:rsid w:val="00565C9E"/>
    <w:rsid w:val="00565DD9"/>
    <w:rsid w:val="005660A0"/>
    <w:rsid w:val="005661B0"/>
    <w:rsid w:val="00566269"/>
    <w:rsid w:val="00566381"/>
    <w:rsid w:val="00566544"/>
    <w:rsid w:val="00566608"/>
    <w:rsid w:val="00566752"/>
    <w:rsid w:val="00566C83"/>
    <w:rsid w:val="00567140"/>
    <w:rsid w:val="005675F9"/>
    <w:rsid w:val="005677A2"/>
    <w:rsid w:val="005677E1"/>
    <w:rsid w:val="0056798D"/>
    <w:rsid w:val="005700FE"/>
    <w:rsid w:val="0057092C"/>
    <w:rsid w:val="00570BC0"/>
    <w:rsid w:val="00570C42"/>
    <w:rsid w:val="00570E24"/>
    <w:rsid w:val="00570FF8"/>
    <w:rsid w:val="0057113B"/>
    <w:rsid w:val="005711F8"/>
    <w:rsid w:val="0057131D"/>
    <w:rsid w:val="005717AB"/>
    <w:rsid w:val="00571AC9"/>
    <w:rsid w:val="00572005"/>
    <w:rsid w:val="00572206"/>
    <w:rsid w:val="00572622"/>
    <w:rsid w:val="0057269F"/>
    <w:rsid w:val="00572760"/>
    <w:rsid w:val="005729FF"/>
    <w:rsid w:val="00572B34"/>
    <w:rsid w:val="00572FB8"/>
    <w:rsid w:val="0057320B"/>
    <w:rsid w:val="005739B9"/>
    <w:rsid w:val="00573F8E"/>
    <w:rsid w:val="005743DE"/>
    <w:rsid w:val="005743E6"/>
    <w:rsid w:val="00574403"/>
    <w:rsid w:val="005749E8"/>
    <w:rsid w:val="00574B82"/>
    <w:rsid w:val="00574F3F"/>
    <w:rsid w:val="00574FD0"/>
    <w:rsid w:val="0057562C"/>
    <w:rsid w:val="005759F6"/>
    <w:rsid w:val="00575E3E"/>
    <w:rsid w:val="00575FE7"/>
    <w:rsid w:val="00576015"/>
    <w:rsid w:val="00576307"/>
    <w:rsid w:val="005763B2"/>
    <w:rsid w:val="005765F5"/>
    <w:rsid w:val="00576A1E"/>
    <w:rsid w:val="00576D6C"/>
    <w:rsid w:val="00576D9F"/>
    <w:rsid w:val="00577302"/>
    <w:rsid w:val="00577746"/>
    <w:rsid w:val="0057790E"/>
    <w:rsid w:val="00577A2E"/>
    <w:rsid w:val="00580103"/>
    <w:rsid w:val="0058046B"/>
    <w:rsid w:val="0058073A"/>
    <w:rsid w:val="005808A6"/>
    <w:rsid w:val="005809A4"/>
    <w:rsid w:val="00580D14"/>
    <w:rsid w:val="00580E48"/>
    <w:rsid w:val="00580E4C"/>
    <w:rsid w:val="00580F0A"/>
    <w:rsid w:val="00580F5D"/>
    <w:rsid w:val="005811B7"/>
    <w:rsid w:val="00581246"/>
    <w:rsid w:val="005814B2"/>
    <w:rsid w:val="00581692"/>
    <w:rsid w:val="00581A4B"/>
    <w:rsid w:val="00581B07"/>
    <w:rsid w:val="00581B26"/>
    <w:rsid w:val="00581F66"/>
    <w:rsid w:val="005826FB"/>
    <w:rsid w:val="00582808"/>
    <w:rsid w:val="00582A1B"/>
    <w:rsid w:val="00582AA2"/>
    <w:rsid w:val="00582ACA"/>
    <w:rsid w:val="00582C3A"/>
    <w:rsid w:val="00582E1A"/>
    <w:rsid w:val="00583147"/>
    <w:rsid w:val="00583308"/>
    <w:rsid w:val="00583380"/>
    <w:rsid w:val="0058340F"/>
    <w:rsid w:val="005836C0"/>
    <w:rsid w:val="00583C61"/>
    <w:rsid w:val="00583EDA"/>
    <w:rsid w:val="00583F76"/>
    <w:rsid w:val="00583F7A"/>
    <w:rsid w:val="005840F7"/>
    <w:rsid w:val="00584416"/>
    <w:rsid w:val="005847E5"/>
    <w:rsid w:val="00584874"/>
    <w:rsid w:val="00584B16"/>
    <w:rsid w:val="00584B39"/>
    <w:rsid w:val="00584CA7"/>
    <w:rsid w:val="00585028"/>
    <w:rsid w:val="00585110"/>
    <w:rsid w:val="00585253"/>
    <w:rsid w:val="005854D1"/>
    <w:rsid w:val="005854DB"/>
    <w:rsid w:val="005856A2"/>
    <w:rsid w:val="0058590B"/>
    <w:rsid w:val="00585F5B"/>
    <w:rsid w:val="00586186"/>
    <w:rsid w:val="0058620A"/>
    <w:rsid w:val="00586320"/>
    <w:rsid w:val="0058656B"/>
    <w:rsid w:val="00586E43"/>
    <w:rsid w:val="00587353"/>
    <w:rsid w:val="00587AA2"/>
    <w:rsid w:val="00587AC1"/>
    <w:rsid w:val="00587D54"/>
    <w:rsid w:val="00587FC0"/>
    <w:rsid w:val="00590222"/>
    <w:rsid w:val="0059056B"/>
    <w:rsid w:val="005906AD"/>
    <w:rsid w:val="00590738"/>
    <w:rsid w:val="00590757"/>
    <w:rsid w:val="0059099B"/>
    <w:rsid w:val="00590B4B"/>
    <w:rsid w:val="00590DA6"/>
    <w:rsid w:val="00590FF4"/>
    <w:rsid w:val="005913D8"/>
    <w:rsid w:val="00591618"/>
    <w:rsid w:val="005916A7"/>
    <w:rsid w:val="00591C7D"/>
    <w:rsid w:val="0059239D"/>
    <w:rsid w:val="0059246F"/>
    <w:rsid w:val="00592A2D"/>
    <w:rsid w:val="00592A47"/>
    <w:rsid w:val="00592B03"/>
    <w:rsid w:val="00592C3F"/>
    <w:rsid w:val="00592F97"/>
    <w:rsid w:val="00593063"/>
    <w:rsid w:val="00593243"/>
    <w:rsid w:val="005932C5"/>
    <w:rsid w:val="00593473"/>
    <w:rsid w:val="00593AB9"/>
    <w:rsid w:val="00594014"/>
    <w:rsid w:val="00594ABB"/>
    <w:rsid w:val="00594D1C"/>
    <w:rsid w:val="00594E36"/>
    <w:rsid w:val="00594F0A"/>
    <w:rsid w:val="00595255"/>
    <w:rsid w:val="0059525E"/>
    <w:rsid w:val="0059537D"/>
    <w:rsid w:val="00595653"/>
    <w:rsid w:val="00595887"/>
    <w:rsid w:val="00595A18"/>
    <w:rsid w:val="00595BE3"/>
    <w:rsid w:val="00595E78"/>
    <w:rsid w:val="0059609A"/>
    <w:rsid w:val="00596123"/>
    <w:rsid w:val="005961F7"/>
    <w:rsid w:val="005963DE"/>
    <w:rsid w:val="00596504"/>
    <w:rsid w:val="00596516"/>
    <w:rsid w:val="00596661"/>
    <w:rsid w:val="0059676E"/>
    <w:rsid w:val="00596B9C"/>
    <w:rsid w:val="0059737D"/>
    <w:rsid w:val="0059772B"/>
    <w:rsid w:val="00597A0F"/>
    <w:rsid w:val="005A01B8"/>
    <w:rsid w:val="005A04BA"/>
    <w:rsid w:val="005A053D"/>
    <w:rsid w:val="005A054D"/>
    <w:rsid w:val="005A095E"/>
    <w:rsid w:val="005A0A46"/>
    <w:rsid w:val="005A0AA1"/>
    <w:rsid w:val="005A0FBA"/>
    <w:rsid w:val="005A10B9"/>
    <w:rsid w:val="005A11EA"/>
    <w:rsid w:val="005A137B"/>
    <w:rsid w:val="005A14A0"/>
    <w:rsid w:val="005A14EB"/>
    <w:rsid w:val="005A150A"/>
    <w:rsid w:val="005A15DA"/>
    <w:rsid w:val="005A1916"/>
    <w:rsid w:val="005A1BF0"/>
    <w:rsid w:val="005A1E6B"/>
    <w:rsid w:val="005A269F"/>
    <w:rsid w:val="005A2939"/>
    <w:rsid w:val="005A2D49"/>
    <w:rsid w:val="005A3025"/>
    <w:rsid w:val="005A305E"/>
    <w:rsid w:val="005A30BB"/>
    <w:rsid w:val="005A3305"/>
    <w:rsid w:val="005A355E"/>
    <w:rsid w:val="005A36E4"/>
    <w:rsid w:val="005A37B8"/>
    <w:rsid w:val="005A3887"/>
    <w:rsid w:val="005A396E"/>
    <w:rsid w:val="005A39A1"/>
    <w:rsid w:val="005A3F2E"/>
    <w:rsid w:val="005A4869"/>
    <w:rsid w:val="005A54D7"/>
    <w:rsid w:val="005A572B"/>
    <w:rsid w:val="005A57A1"/>
    <w:rsid w:val="005A57EA"/>
    <w:rsid w:val="005A5861"/>
    <w:rsid w:val="005A5DDE"/>
    <w:rsid w:val="005A5E23"/>
    <w:rsid w:val="005A5EF3"/>
    <w:rsid w:val="005A63DA"/>
    <w:rsid w:val="005A6620"/>
    <w:rsid w:val="005A667C"/>
    <w:rsid w:val="005A6764"/>
    <w:rsid w:val="005A6B63"/>
    <w:rsid w:val="005A6C17"/>
    <w:rsid w:val="005A7149"/>
    <w:rsid w:val="005A718B"/>
    <w:rsid w:val="005A71E9"/>
    <w:rsid w:val="005A73A7"/>
    <w:rsid w:val="005A7793"/>
    <w:rsid w:val="005A798C"/>
    <w:rsid w:val="005A7B5D"/>
    <w:rsid w:val="005A7E11"/>
    <w:rsid w:val="005B0046"/>
    <w:rsid w:val="005B02EC"/>
    <w:rsid w:val="005B0303"/>
    <w:rsid w:val="005B0542"/>
    <w:rsid w:val="005B0557"/>
    <w:rsid w:val="005B0612"/>
    <w:rsid w:val="005B09AD"/>
    <w:rsid w:val="005B0CBA"/>
    <w:rsid w:val="005B0E7C"/>
    <w:rsid w:val="005B15D6"/>
    <w:rsid w:val="005B15ED"/>
    <w:rsid w:val="005B1628"/>
    <w:rsid w:val="005B162A"/>
    <w:rsid w:val="005B17C6"/>
    <w:rsid w:val="005B19FB"/>
    <w:rsid w:val="005B1C65"/>
    <w:rsid w:val="005B1FCE"/>
    <w:rsid w:val="005B1FD1"/>
    <w:rsid w:val="005B2225"/>
    <w:rsid w:val="005B2230"/>
    <w:rsid w:val="005B2583"/>
    <w:rsid w:val="005B26E5"/>
    <w:rsid w:val="005B2799"/>
    <w:rsid w:val="005B296D"/>
    <w:rsid w:val="005B2AF5"/>
    <w:rsid w:val="005B2B77"/>
    <w:rsid w:val="005B2C2B"/>
    <w:rsid w:val="005B3330"/>
    <w:rsid w:val="005B3400"/>
    <w:rsid w:val="005B3C3D"/>
    <w:rsid w:val="005B3C69"/>
    <w:rsid w:val="005B3D4A"/>
    <w:rsid w:val="005B3EBE"/>
    <w:rsid w:val="005B3F54"/>
    <w:rsid w:val="005B4030"/>
    <w:rsid w:val="005B43C1"/>
    <w:rsid w:val="005B45D8"/>
    <w:rsid w:val="005B4969"/>
    <w:rsid w:val="005B4D87"/>
    <w:rsid w:val="005B519B"/>
    <w:rsid w:val="005B56A8"/>
    <w:rsid w:val="005B5856"/>
    <w:rsid w:val="005B6111"/>
    <w:rsid w:val="005B64C3"/>
    <w:rsid w:val="005B654E"/>
    <w:rsid w:val="005B6AA5"/>
    <w:rsid w:val="005B6F9A"/>
    <w:rsid w:val="005B6FBC"/>
    <w:rsid w:val="005B708C"/>
    <w:rsid w:val="005B75AB"/>
    <w:rsid w:val="005B75DD"/>
    <w:rsid w:val="005B76AB"/>
    <w:rsid w:val="005B7B7B"/>
    <w:rsid w:val="005B7BF0"/>
    <w:rsid w:val="005B7C26"/>
    <w:rsid w:val="005B7DA7"/>
    <w:rsid w:val="005B7DD1"/>
    <w:rsid w:val="005C00A0"/>
    <w:rsid w:val="005C0135"/>
    <w:rsid w:val="005C0943"/>
    <w:rsid w:val="005C0A1E"/>
    <w:rsid w:val="005C0EBF"/>
    <w:rsid w:val="005C1115"/>
    <w:rsid w:val="005C11D8"/>
    <w:rsid w:val="005C1275"/>
    <w:rsid w:val="005C1321"/>
    <w:rsid w:val="005C1BBC"/>
    <w:rsid w:val="005C1D74"/>
    <w:rsid w:val="005C1E2B"/>
    <w:rsid w:val="005C1F42"/>
    <w:rsid w:val="005C27CF"/>
    <w:rsid w:val="005C28FA"/>
    <w:rsid w:val="005C2CAF"/>
    <w:rsid w:val="005C2F51"/>
    <w:rsid w:val="005C32D4"/>
    <w:rsid w:val="005C32DA"/>
    <w:rsid w:val="005C3361"/>
    <w:rsid w:val="005C378E"/>
    <w:rsid w:val="005C3827"/>
    <w:rsid w:val="005C38B0"/>
    <w:rsid w:val="005C3ADC"/>
    <w:rsid w:val="005C3C23"/>
    <w:rsid w:val="005C40F4"/>
    <w:rsid w:val="005C43BE"/>
    <w:rsid w:val="005C44F3"/>
    <w:rsid w:val="005C487A"/>
    <w:rsid w:val="005C4BBD"/>
    <w:rsid w:val="005C550D"/>
    <w:rsid w:val="005C5C4E"/>
    <w:rsid w:val="005C5CC5"/>
    <w:rsid w:val="005C62B5"/>
    <w:rsid w:val="005C63D5"/>
    <w:rsid w:val="005C6E4A"/>
    <w:rsid w:val="005C712D"/>
    <w:rsid w:val="005C7452"/>
    <w:rsid w:val="005C746F"/>
    <w:rsid w:val="005C7472"/>
    <w:rsid w:val="005C75DB"/>
    <w:rsid w:val="005C797C"/>
    <w:rsid w:val="005C7C75"/>
    <w:rsid w:val="005D0049"/>
    <w:rsid w:val="005D015D"/>
    <w:rsid w:val="005D0780"/>
    <w:rsid w:val="005D0784"/>
    <w:rsid w:val="005D0797"/>
    <w:rsid w:val="005D09FA"/>
    <w:rsid w:val="005D0D98"/>
    <w:rsid w:val="005D0E4F"/>
    <w:rsid w:val="005D11A9"/>
    <w:rsid w:val="005D1656"/>
    <w:rsid w:val="005D1E32"/>
    <w:rsid w:val="005D1E47"/>
    <w:rsid w:val="005D2067"/>
    <w:rsid w:val="005D206B"/>
    <w:rsid w:val="005D22B7"/>
    <w:rsid w:val="005D2553"/>
    <w:rsid w:val="005D263A"/>
    <w:rsid w:val="005D2959"/>
    <w:rsid w:val="005D2BDE"/>
    <w:rsid w:val="005D2E06"/>
    <w:rsid w:val="005D3829"/>
    <w:rsid w:val="005D3C13"/>
    <w:rsid w:val="005D3D76"/>
    <w:rsid w:val="005D3F93"/>
    <w:rsid w:val="005D4563"/>
    <w:rsid w:val="005D4578"/>
    <w:rsid w:val="005D45A0"/>
    <w:rsid w:val="005D4AC8"/>
    <w:rsid w:val="005D4D54"/>
    <w:rsid w:val="005D4DB0"/>
    <w:rsid w:val="005D4EFA"/>
    <w:rsid w:val="005D4F01"/>
    <w:rsid w:val="005D50C4"/>
    <w:rsid w:val="005D5377"/>
    <w:rsid w:val="005D53D6"/>
    <w:rsid w:val="005D5455"/>
    <w:rsid w:val="005D54DC"/>
    <w:rsid w:val="005D55BA"/>
    <w:rsid w:val="005D56A7"/>
    <w:rsid w:val="005D5ADB"/>
    <w:rsid w:val="005D5D25"/>
    <w:rsid w:val="005D5D27"/>
    <w:rsid w:val="005D62CC"/>
    <w:rsid w:val="005D648A"/>
    <w:rsid w:val="005D6A1B"/>
    <w:rsid w:val="005D70FD"/>
    <w:rsid w:val="005D7171"/>
    <w:rsid w:val="005D71A2"/>
    <w:rsid w:val="005D7321"/>
    <w:rsid w:val="005D74AB"/>
    <w:rsid w:val="005D78E1"/>
    <w:rsid w:val="005D790D"/>
    <w:rsid w:val="005D7D3F"/>
    <w:rsid w:val="005D7E0D"/>
    <w:rsid w:val="005E0485"/>
    <w:rsid w:val="005E0566"/>
    <w:rsid w:val="005E0604"/>
    <w:rsid w:val="005E064C"/>
    <w:rsid w:val="005E077E"/>
    <w:rsid w:val="005E080E"/>
    <w:rsid w:val="005E0B3F"/>
    <w:rsid w:val="005E11F9"/>
    <w:rsid w:val="005E143C"/>
    <w:rsid w:val="005E1716"/>
    <w:rsid w:val="005E1B1D"/>
    <w:rsid w:val="005E1CB6"/>
    <w:rsid w:val="005E1CCA"/>
    <w:rsid w:val="005E1FBC"/>
    <w:rsid w:val="005E2033"/>
    <w:rsid w:val="005E2177"/>
    <w:rsid w:val="005E234A"/>
    <w:rsid w:val="005E250B"/>
    <w:rsid w:val="005E2867"/>
    <w:rsid w:val="005E35CC"/>
    <w:rsid w:val="005E371E"/>
    <w:rsid w:val="005E3C6C"/>
    <w:rsid w:val="005E3F85"/>
    <w:rsid w:val="005E449E"/>
    <w:rsid w:val="005E466A"/>
    <w:rsid w:val="005E5301"/>
    <w:rsid w:val="005E53F9"/>
    <w:rsid w:val="005E55AD"/>
    <w:rsid w:val="005E55CD"/>
    <w:rsid w:val="005E56C4"/>
    <w:rsid w:val="005E5AEF"/>
    <w:rsid w:val="005E6309"/>
    <w:rsid w:val="005E67A0"/>
    <w:rsid w:val="005E6A4D"/>
    <w:rsid w:val="005E6B4E"/>
    <w:rsid w:val="005E6BB2"/>
    <w:rsid w:val="005E6E83"/>
    <w:rsid w:val="005E6F45"/>
    <w:rsid w:val="005E7614"/>
    <w:rsid w:val="005E76F8"/>
    <w:rsid w:val="005E775D"/>
    <w:rsid w:val="005E789B"/>
    <w:rsid w:val="005E7914"/>
    <w:rsid w:val="005E7C1B"/>
    <w:rsid w:val="005E7E74"/>
    <w:rsid w:val="005F001A"/>
    <w:rsid w:val="005F026C"/>
    <w:rsid w:val="005F0551"/>
    <w:rsid w:val="005F0599"/>
    <w:rsid w:val="005F0A43"/>
    <w:rsid w:val="005F0CEC"/>
    <w:rsid w:val="005F0E91"/>
    <w:rsid w:val="005F145B"/>
    <w:rsid w:val="005F1993"/>
    <w:rsid w:val="005F1C95"/>
    <w:rsid w:val="005F2244"/>
    <w:rsid w:val="005F25A0"/>
    <w:rsid w:val="005F2787"/>
    <w:rsid w:val="005F27BF"/>
    <w:rsid w:val="005F2A20"/>
    <w:rsid w:val="005F2E5B"/>
    <w:rsid w:val="005F2FFC"/>
    <w:rsid w:val="005F31B0"/>
    <w:rsid w:val="005F31C0"/>
    <w:rsid w:val="005F3215"/>
    <w:rsid w:val="005F3265"/>
    <w:rsid w:val="005F32A5"/>
    <w:rsid w:val="005F338C"/>
    <w:rsid w:val="005F38DF"/>
    <w:rsid w:val="005F3D1F"/>
    <w:rsid w:val="005F3FC5"/>
    <w:rsid w:val="005F4020"/>
    <w:rsid w:val="005F4171"/>
    <w:rsid w:val="005F44C3"/>
    <w:rsid w:val="005F46D6"/>
    <w:rsid w:val="005F47E9"/>
    <w:rsid w:val="005F4B46"/>
    <w:rsid w:val="005F4DD6"/>
    <w:rsid w:val="005F50D8"/>
    <w:rsid w:val="005F52BC"/>
    <w:rsid w:val="005F53A1"/>
    <w:rsid w:val="005F53D8"/>
    <w:rsid w:val="005F5879"/>
    <w:rsid w:val="005F5AC4"/>
    <w:rsid w:val="005F5E63"/>
    <w:rsid w:val="005F6194"/>
    <w:rsid w:val="005F6584"/>
    <w:rsid w:val="005F6B77"/>
    <w:rsid w:val="005F6CE8"/>
    <w:rsid w:val="005F6D27"/>
    <w:rsid w:val="005F7112"/>
    <w:rsid w:val="005F7487"/>
    <w:rsid w:val="005F7625"/>
    <w:rsid w:val="005F7821"/>
    <w:rsid w:val="005F7A21"/>
    <w:rsid w:val="005F7CB5"/>
    <w:rsid w:val="005F7FEC"/>
    <w:rsid w:val="0060017C"/>
    <w:rsid w:val="006002C7"/>
    <w:rsid w:val="00600C66"/>
    <w:rsid w:val="00600E86"/>
    <w:rsid w:val="00600F95"/>
    <w:rsid w:val="00601839"/>
    <w:rsid w:val="006018CA"/>
    <w:rsid w:val="00601B81"/>
    <w:rsid w:val="00601CB3"/>
    <w:rsid w:val="0060256D"/>
    <w:rsid w:val="00602759"/>
    <w:rsid w:val="0060277A"/>
    <w:rsid w:val="00602B7C"/>
    <w:rsid w:val="00602E21"/>
    <w:rsid w:val="00603312"/>
    <w:rsid w:val="006033E8"/>
    <w:rsid w:val="006034AD"/>
    <w:rsid w:val="00603775"/>
    <w:rsid w:val="00603BDF"/>
    <w:rsid w:val="00603EF0"/>
    <w:rsid w:val="006040CD"/>
    <w:rsid w:val="006046BF"/>
    <w:rsid w:val="00604DC7"/>
    <w:rsid w:val="00604E47"/>
    <w:rsid w:val="00604E51"/>
    <w:rsid w:val="00605441"/>
    <w:rsid w:val="00605B5F"/>
    <w:rsid w:val="0060647B"/>
    <w:rsid w:val="0060680D"/>
    <w:rsid w:val="006068A8"/>
    <w:rsid w:val="00606970"/>
    <w:rsid w:val="00606A20"/>
    <w:rsid w:val="00606C5A"/>
    <w:rsid w:val="00606D98"/>
    <w:rsid w:val="00606DD8"/>
    <w:rsid w:val="00607077"/>
    <w:rsid w:val="006072C6"/>
    <w:rsid w:val="006078E5"/>
    <w:rsid w:val="00607A2E"/>
    <w:rsid w:val="00607D8D"/>
    <w:rsid w:val="00607F5B"/>
    <w:rsid w:val="0061015A"/>
    <w:rsid w:val="00610186"/>
    <w:rsid w:val="006103B2"/>
    <w:rsid w:val="006105FA"/>
    <w:rsid w:val="006108E4"/>
    <w:rsid w:val="00611645"/>
    <w:rsid w:val="006119B0"/>
    <w:rsid w:val="00611AEF"/>
    <w:rsid w:val="0061219F"/>
    <w:rsid w:val="00612F09"/>
    <w:rsid w:val="006130F7"/>
    <w:rsid w:val="0061315A"/>
    <w:rsid w:val="006132D4"/>
    <w:rsid w:val="006133F3"/>
    <w:rsid w:val="00613657"/>
    <w:rsid w:val="006139A2"/>
    <w:rsid w:val="00613A9A"/>
    <w:rsid w:val="00613AF8"/>
    <w:rsid w:val="00613CE2"/>
    <w:rsid w:val="00613D8E"/>
    <w:rsid w:val="006141F1"/>
    <w:rsid w:val="006142E0"/>
    <w:rsid w:val="0061444B"/>
    <w:rsid w:val="00614559"/>
    <w:rsid w:val="00614626"/>
    <w:rsid w:val="00614842"/>
    <w:rsid w:val="00614E71"/>
    <w:rsid w:val="00615B09"/>
    <w:rsid w:val="00615CEF"/>
    <w:rsid w:val="00615F7E"/>
    <w:rsid w:val="00615FB8"/>
    <w:rsid w:val="00616029"/>
    <w:rsid w:val="006160AB"/>
    <w:rsid w:val="006160FC"/>
    <w:rsid w:val="00616112"/>
    <w:rsid w:val="00617374"/>
    <w:rsid w:val="006173CF"/>
    <w:rsid w:val="006174D1"/>
    <w:rsid w:val="006175A0"/>
    <w:rsid w:val="006175C4"/>
    <w:rsid w:val="0061798C"/>
    <w:rsid w:val="00617A4E"/>
    <w:rsid w:val="00617B4F"/>
    <w:rsid w:val="00617CDA"/>
    <w:rsid w:val="00620035"/>
    <w:rsid w:val="006201D1"/>
    <w:rsid w:val="006205CA"/>
    <w:rsid w:val="006206C6"/>
    <w:rsid w:val="0062103C"/>
    <w:rsid w:val="006211BB"/>
    <w:rsid w:val="00621566"/>
    <w:rsid w:val="00621694"/>
    <w:rsid w:val="00621CCF"/>
    <w:rsid w:val="00621F53"/>
    <w:rsid w:val="00622009"/>
    <w:rsid w:val="006221DC"/>
    <w:rsid w:val="006225CE"/>
    <w:rsid w:val="006227D3"/>
    <w:rsid w:val="00622CD8"/>
    <w:rsid w:val="00622CDC"/>
    <w:rsid w:val="00622D08"/>
    <w:rsid w:val="00622E2A"/>
    <w:rsid w:val="00622FD6"/>
    <w:rsid w:val="00623089"/>
    <w:rsid w:val="0062308E"/>
    <w:rsid w:val="006232B9"/>
    <w:rsid w:val="006234C4"/>
    <w:rsid w:val="00623A6F"/>
    <w:rsid w:val="00624026"/>
    <w:rsid w:val="00624275"/>
    <w:rsid w:val="006244C9"/>
    <w:rsid w:val="006245F6"/>
    <w:rsid w:val="0062475D"/>
    <w:rsid w:val="0062495F"/>
    <w:rsid w:val="0062496B"/>
    <w:rsid w:val="00624A03"/>
    <w:rsid w:val="00624B0D"/>
    <w:rsid w:val="00624C47"/>
    <w:rsid w:val="00624C79"/>
    <w:rsid w:val="00624EB6"/>
    <w:rsid w:val="00624EED"/>
    <w:rsid w:val="00625618"/>
    <w:rsid w:val="00625862"/>
    <w:rsid w:val="00625A74"/>
    <w:rsid w:val="00625BAF"/>
    <w:rsid w:val="00625D6C"/>
    <w:rsid w:val="006264D1"/>
    <w:rsid w:val="0062660B"/>
    <w:rsid w:val="00626626"/>
    <w:rsid w:val="00626648"/>
    <w:rsid w:val="00626779"/>
    <w:rsid w:val="006268E9"/>
    <w:rsid w:val="00626984"/>
    <w:rsid w:val="00626AD1"/>
    <w:rsid w:val="00626FE3"/>
    <w:rsid w:val="006272A4"/>
    <w:rsid w:val="00627521"/>
    <w:rsid w:val="00627A58"/>
    <w:rsid w:val="006300E9"/>
    <w:rsid w:val="0063015A"/>
    <w:rsid w:val="0063017D"/>
    <w:rsid w:val="006304BC"/>
    <w:rsid w:val="0063089D"/>
    <w:rsid w:val="006308B4"/>
    <w:rsid w:val="006309B2"/>
    <w:rsid w:val="00630A8C"/>
    <w:rsid w:val="00630C02"/>
    <w:rsid w:val="00630DCE"/>
    <w:rsid w:val="00631040"/>
    <w:rsid w:val="00631201"/>
    <w:rsid w:val="0063120A"/>
    <w:rsid w:val="0063141A"/>
    <w:rsid w:val="0063150B"/>
    <w:rsid w:val="0063157F"/>
    <w:rsid w:val="00631585"/>
    <w:rsid w:val="00632303"/>
    <w:rsid w:val="006327F6"/>
    <w:rsid w:val="006328F9"/>
    <w:rsid w:val="006329CB"/>
    <w:rsid w:val="00632CEB"/>
    <w:rsid w:val="00632E9D"/>
    <w:rsid w:val="0063396E"/>
    <w:rsid w:val="00633F4F"/>
    <w:rsid w:val="00634478"/>
    <w:rsid w:val="0063489D"/>
    <w:rsid w:val="00634ACF"/>
    <w:rsid w:val="00634B8F"/>
    <w:rsid w:val="00635035"/>
    <w:rsid w:val="006352C1"/>
    <w:rsid w:val="006354EF"/>
    <w:rsid w:val="00635712"/>
    <w:rsid w:val="0063580D"/>
    <w:rsid w:val="00635A54"/>
    <w:rsid w:val="00635CAE"/>
    <w:rsid w:val="006361CF"/>
    <w:rsid w:val="00636442"/>
    <w:rsid w:val="00636A58"/>
    <w:rsid w:val="00636BD1"/>
    <w:rsid w:val="00636C12"/>
    <w:rsid w:val="00636E6D"/>
    <w:rsid w:val="00636EBD"/>
    <w:rsid w:val="00637240"/>
    <w:rsid w:val="006377B1"/>
    <w:rsid w:val="00637980"/>
    <w:rsid w:val="00637A87"/>
    <w:rsid w:val="00637CF7"/>
    <w:rsid w:val="00637DE6"/>
    <w:rsid w:val="00637E8D"/>
    <w:rsid w:val="0064027C"/>
    <w:rsid w:val="00640467"/>
    <w:rsid w:val="006405AF"/>
    <w:rsid w:val="0064070A"/>
    <w:rsid w:val="006407E6"/>
    <w:rsid w:val="00640B08"/>
    <w:rsid w:val="006411E1"/>
    <w:rsid w:val="00641620"/>
    <w:rsid w:val="006418FB"/>
    <w:rsid w:val="00641B0F"/>
    <w:rsid w:val="00641CBD"/>
    <w:rsid w:val="0064238C"/>
    <w:rsid w:val="00642595"/>
    <w:rsid w:val="0064319E"/>
    <w:rsid w:val="0064351B"/>
    <w:rsid w:val="006435A8"/>
    <w:rsid w:val="00643600"/>
    <w:rsid w:val="00643607"/>
    <w:rsid w:val="00643660"/>
    <w:rsid w:val="00643720"/>
    <w:rsid w:val="00643774"/>
    <w:rsid w:val="00643CDF"/>
    <w:rsid w:val="006444C9"/>
    <w:rsid w:val="00644647"/>
    <w:rsid w:val="00644723"/>
    <w:rsid w:val="006447DC"/>
    <w:rsid w:val="00644C95"/>
    <w:rsid w:val="00645361"/>
    <w:rsid w:val="0064554B"/>
    <w:rsid w:val="00645817"/>
    <w:rsid w:val="00645B83"/>
    <w:rsid w:val="00646711"/>
    <w:rsid w:val="006468DF"/>
    <w:rsid w:val="00646954"/>
    <w:rsid w:val="00646B79"/>
    <w:rsid w:val="0064701F"/>
    <w:rsid w:val="006475AB"/>
    <w:rsid w:val="0064763C"/>
    <w:rsid w:val="0064769F"/>
    <w:rsid w:val="00647ACA"/>
    <w:rsid w:val="00647B80"/>
    <w:rsid w:val="00647C74"/>
    <w:rsid w:val="00647CBC"/>
    <w:rsid w:val="00647E7F"/>
    <w:rsid w:val="00647FEA"/>
    <w:rsid w:val="00650139"/>
    <w:rsid w:val="0065041C"/>
    <w:rsid w:val="006504F1"/>
    <w:rsid w:val="00650A3C"/>
    <w:rsid w:val="00650EC9"/>
    <w:rsid w:val="00651080"/>
    <w:rsid w:val="0065132F"/>
    <w:rsid w:val="00651704"/>
    <w:rsid w:val="0065185B"/>
    <w:rsid w:val="00651931"/>
    <w:rsid w:val="00651A18"/>
    <w:rsid w:val="00651A93"/>
    <w:rsid w:val="00651AD2"/>
    <w:rsid w:val="00651F4A"/>
    <w:rsid w:val="00652034"/>
    <w:rsid w:val="00652287"/>
    <w:rsid w:val="00652756"/>
    <w:rsid w:val="0065290E"/>
    <w:rsid w:val="006529DB"/>
    <w:rsid w:val="00652AB0"/>
    <w:rsid w:val="00652AD8"/>
    <w:rsid w:val="00652B79"/>
    <w:rsid w:val="00652CF1"/>
    <w:rsid w:val="00652D0D"/>
    <w:rsid w:val="00652D90"/>
    <w:rsid w:val="006530A1"/>
    <w:rsid w:val="006533C1"/>
    <w:rsid w:val="006533C3"/>
    <w:rsid w:val="006533D1"/>
    <w:rsid w:val="006539E7"/>
    <w:rsid w:val="00653BAD"/>
    <w:rsid w:val="00653C0F"/>
    <w:rsid w:val="00654068"/>
    <w:rsid w:val="00654755"/>
    <w:rsid w:val="0065479C"/>
    <w:rsid w:val="00654B38"/>
    <w:rsid w:val="00654B83"/>
    <w:rsid w:val="00654BCB"/>
    <w:rsid w:val="00654F0A"/>
    <w:rsid w:val="00655061"/>
    <w:rsid w:val="0065510C"/>
    <w:rsid w:val="006554BC"/>
    <w:rsid w:val="0065565F"/>
    <w:rsid w:val="0065589D"/>
    <w:rsid w:val="006559BE"/>
    <w:rsid w:val="00655B63"/>
    <w:rsid w:val="00655BCA"/>
    <w:rsid w:val="00655EF3"/>
    <w:rsid w:val="006561A4"/>
    <w:rsid w:val="00656550"/>
    <w:rsid w:val="00656606"/>
    <w:rsid w:val="00656A30"/>
    <w:rsid w:val="00656C12"/>
    <w:rsid w:val="00656E85"/>
    <w:rsid w:val="006571F6"/>
    <w:rsid w:val="0065725C"/>
    <w:rsid w:val="00657867"/>
    <w:rsid w:val="00657C02"/>
    <w:rsid w:val="00657C1F"/>
    <w:rsid w:val="00657DD9"/>
    <w:rsid w:val="006601E8"/>
    <w:rsid w:val="0066046E"/>
    <w:rsid w:val="0066096E"/>
    <w:rsid w:val="00661015"/>
    <w:rsid w:val="00661396"/>
    <w:rsid w:val="006613F4"/>
    <w:rsid w:val="006618CC"/>
    <w:rsid w:val="00661967"/>
    <w:rsid w:val="006619D3"/>
    <w:rsid w:val="00661A66"/>
    <w:rsid w:val="00661ACB"/>
    <w:rsid w:val="00661E09"/>
    <w:rsid w:val="00662026"/>
    <w:rsid w:val="00662111"/>
    <w:rsid w:val="00662118"/>
    <w:rsid w:val="00662599"/>
    <w:rsid w:val="0066281E"/>
    <w:rsid w:val="00662D5A"/>
    <w:rsid w:val="00662E2F"/>
    <w:rsid w:val="006638AD"/>
    <w:rsid w:val="006639C1"/>
    <w:rsid w:val="0066451E"/>
    <w:rsid w:val="0066488B"/>
    <w:rsid w:val="006648BA"/>
    <w:rsid w:val="00664904"/>
    <w:rsid w:val="00664F61"/>
    <w:rsid w:val="0066599E"/>
    <w:rsid w:val="00665AF6"/>
    <w:rsid w:val="00665D69"/>
    <w:rsid w:val="00665D7D"/>
    <w:rsid w:val="00665DF4"/>
    <w:rsid w:val="00666340"/>
    <w:rsid w:val="006665F0"/>
    <w:rsid w:val="006665F2"/>
    <w:rsid w:val="0066676A"/>
    <w:rsid w:val="00666973"/>
    <w:rsid w:val="00666A17"/>
    <w:rsid w:val="00666DDF"/>
    <w:rsid w:val="00666E7D"/>
    <w:rsid w:val="0066732C"/>
    <w:rsid w:val="006676B5"/>
    <w:rsid w:val="006677E2"/>
    <w:rsid w:val="00667934"/>
    <w:rsid w:val="006679F5"/>
    <w:rsid w:val="00667AC3"/>
    <w:rsid w:val="00667B77"/>
    <w:rsid w:val="00667D81"/>
    <w:rsid w:val="0067011B"/>
    <w:rsid w:val="0067013A"/>
    <w:rsid w:val="006706BD"/>
    <w:rsid w:val="006708EF"/>
    <w:rsid w:val="00670CA7"/>
    <w:rsid w:val="00670EBA"/>
    <w:rsid w:val="00670F07"/>
    <w:rsid w:val="0067112E"/>
    <w:rsid w:val="00671434"/>
    <w:rsid w:val="006716DA"/>
    <w:rsid w:val="00671A77"/>
    <w:rsid w:val="00671A84"/>
    <w:rsid w:val="00671AAC"/>
    <w:rsid w:val="00671F8E"/>
    <w:rsid w:val="00672443"/>
    <w:rsid w:val="006726E3"/>
    <w:rsid w:val="00672893"/>
    <w:rsid w:val="006728A5"/>
    <w:rsid w:val="006728ED"/>
    <w:rsid w:val="00672E67"/>
    <w:rsid w:val="00672F74"/>
    <w:rsid w:val="006731C6"/>
    <w:rsid w:val="006732B1"/>
    <w:rsid w:val="00673348"/>
    <w:rsid w:val="00673645"/>
    <w:rsid w:val="00673980"/>
    <w:rsid w:val="006739C9"/>
    <w:rsid w:val="00673B68"/>
    <w:rsid w:val="00674175"/>
    <w:rsid w:val="006743A0"/>
    <w:rsid w:val="0067446F"/>
    <w:rsid w:val="006744FF"/>
    <w:rsid w:val="00674696"/>
    <w:rsid w:val="006746A4"/>
    <w:rsid w:val="00674B13"/>
    <w:rsid w:val="00674D86"/>
    <w:rsid w:val="0067510D"/>
    <w:rsid w:val="0067539A"/>
    <w:rsid w:val="006753F1"/>
    <w:rsid w:val="00675558"/>
    <w:rsid w:val="00675611"/>
    <w:rsid w:val="006759CB"/>
    <w:rsid w:val="00675A60"/>
    <w:rsid w:val="00675BD0"/>
    <w:rsid w:val="00675BE2"/>
    <w:rsid w:val="00675DDE"/>
    <w:rsid w:val="00675F7E"/>
    <w:rsid w:val="0067610F"/>
    <w:rsid w:val="006763D2"/>
    <w:rsid w:val="006763D7"/>
    <w:rsid w:val="006764B1"/>
    <w:rsid w:val="0067697E"/>
    <w:rsid w:val="006769D1"/>
    <w:rsid w:val="006769FC"/>
    <w:rsid w:val="00676C90"/>
    <w:rsid w:val="00677443"/>
    <w:rsid w:val="0067769A"/>
    <w:rsid w:val="00677A15"/>
    <w:rsid w:val="00677B6A"/>
    <w:rsid w:val="00680022"/>
    <w:rsid w:val="006800EC"/>
    <w:rsid w:val="006806A3"/>
    <w:rsid w:val="006806A6"/>
    <w:rsid w:val="00680B78"/>
    <w:rsid w:val="00680C38"/>
    <w:rsid w:val="006810F2"/>
    <w:rsid w:val="0068118B"/>
    <w:rsid w:val="006811A8"/>
    <w:rsid w:val="00681211"/>
    <w:rsid w:val="0068125F"/>
    <w:rsid w:val="006813A3"/>
    <w:rsid w:val="00681461"/>
    <w:rsid w:val="00681B36"/>
    <w:rsid w:val="00681D48"/>
    <w:rsid w:val="00681E6F"/>
    <w:rsid w:val="00681F6C"/>
    <w:rsid w:val="00682371"/>
    <w:rsid w:val="00682407"/>
    <w:rsid w:val="006828E2"/>
    <w:rsid w:val="00682D81"/>
    <w:rsid w:val="00682E14"/>
    <w:rsid w:val="00682F90"/>
    <w:rsid w:val="00682FC8"/>
    <w:rsid w:val="0068306B"/>
    <w:rsid w:val="006830FE"/>
    <w:rsid w:val="00683258"/>
    <w:rsid w:val="006835D3"/>
    <w:rsid w:val="00683664"/>
    <w:rsid w:val="00683AF5"/>
    <w:rsid w:val="00683B5F"/>
    <w:rsid w:val="00683BA5"/>
    <w:rsid w:val="00683FDD"/>
    <w:rsid w:val="00684191"/>
    <w:rsid w:val="0068436C"/>
    <w:rsid w:val="00684567"/>
    <w:rsid w:val="006848AA"/>
    <w:rsid w:val="00684AE8"/>
    <w:rsid w:val="0068503B"/>
    <w:rsid w:val="006850C0"/>
    <w:rsid w:val="006851C4"/>
    <w:rsid w:val="006852CE"/>
    <w:rsid w:val="0068532E"/>
    <w:rsid w:val="006853FD"/>
    <w:rsid w:val="0068545E"/>
    <w:rsid w:val="0068569F"/>
    <w:rsid w:val="0068573D"/>
    <w:rsid w:val="006857E9"/>
    <w:rsid w:val="006859AC"/>
    <w:rsid w:val="00685FD4"/>
    <w:rsid w:val="006860A2"/>
    <w:rsid w:val="00686612"/>
    <w:rsid w:val="0068661E"/>
    <w:rsid w:val="00686D7D"/>
    <w:rsid w:val="00686F95"/>
    <w:rsid w:val="00687084"/>
    <w:rsid w:val="00687100"/>
    <w:rsid w:val="006873CD"/>
    <w:rsid w:val="00687B1E"/>
    <w:rsid w:val="00687B7A"/>
    <w:rsid w:val="00687E10"/>
    <w:rsid w:val="0069036D"/>
    <w:rsid w:val="0069049D"/>
    <w:rsid w:val="006906D6"/>
    <w:rsid w:val="00690769"/>
    <w:rsid w:val="00690A49"/>
    <w:rsid w:val="00690B77"/>
    <w:rsid w:val="00690BB6"/>
    <w:rsid w:val="00691056"/>
    <w:rsid w:val="006911AA"/>
    <w:rsid w:val="006912CA"/>
    <w:rsid w:val="0069135B"/>
    <w:rsid w:val="006914E1"/>
    <w:rsid w:val="00691610"/>
    <w:rsid w:val="006917F0"/>
    <w:rsid w:val="00691B30"/>
    <w:rsid w:val="00692012"/>
    <w:rsid w:val="006924FD"/>
    <w:rsid w:val="00692613"/>
    <w:rsid w:val="00692BE0"/>
    <w:rsid w:val="00692EDA"/>
    <w:rsid w:val="0069300E"/>
    <w:rsid w:val="006933D7"/>
    <w:rsid w:val="0069377E"/>
    <w:rsid w:val="00693E1F"/>
    <w:rsid w:val="00693E8A"/>
    <w:rsid w:val="00693ECB"/>
    <w:rsid w:val="006941C3"/>
    <w:rsid w:val="0069436B"/>
    <w:rsid w:val="00694482"/>
    <w:rsid w:val="00694797"/>
    <w:rsid w:val="006948B3"/>
    <w:rsid w:val="00694F2D"/>
    <w:rsid w:val="00694F89"/>
    <w:rsid w:val="00695246"/>
    <w:rsid w:val="00695257"/>
    <w:rsid w:val="006952F7"/>
    <w:rsid w:val="006954E9"/>
    <w:rsid w:val="006955B6"/>
    <w:rsid w:val="00695867"/>
    <w:rsid w:val="00695887"/>
    <w:rsid w:val="0069599B"/>
    <w:rsid w:val="00695EA5"/>
    <w:rsid w:val="00696304"/>
    <w:rsid w:val="00696D6A"/>
    <w:rsid w:val="00697034"/>
    <w:rsid w:val="00697061"/>
    <w:rsid w:val="006970A3"/>
    <w:rsid w:val="00697240"/>
    <w:rsid w:val="006974D8"/>
    <w:rsid w:val="00697733"/>
    <w:rsid w:val="006979F1"/>
    <w:rsid w:val="00697CA2"/>
    <w:rsid w:val="00697DA9"/>
    <w:rsid w:val="00697DC3"/>
    <w:rsid w:val="006A014E"/>
    <w:rsid w:val="006A02EC"/>
    <w:rsid w:val="006A0E9E"/>
    <w:rsid w:val="006A10C8"/>
    <w:rsid w:val="006A12CD"/>
    <w:rsid w:val="006A19C8"/>
    <w:rsid w:val="006A1EBD"/>
    <w:rsid w:val="006A2171"/>
    <w:rsid w:val="006A234D"/>
    <w:rsid w:val="006A2410"/>
    <w:rsid w:val="006A254E"/>
    <w:rsid w:val="006A27CA"/>
    <w:rsid w:val="006A2926"/>
    <w:rsid w:val="006A2C30"/>
    <w:rsid w:val="006A301C"/>
    <w:rsid w:val="006A307F"/>
    <w:rsid w:val="006A31B6"/>
    <w:rsid w:val="006A3270"/>
    <w:rsid w:val="006A330C"/>
    <w:rsid w:val="006A3538"/>
    <w:rsid w:val="006A35B4"/>
    <w:rsid w:val="006A3617"/>
    <w:rsid w:val="006A3782"/>
    <w:rsid w:val="006A3CFB"/>
    <w:rsid w:val="006A3E2B"/>
    <w:rsid w:val="006A3EF3"/>
    <w:rsid w:val="006A3FF2"/>
    <w:rsid w:val="006A412A"/>
    <w:rsid w:val="006A4578"/>
    <w:rsid w:val="006A4DA6"/>
    <w:rsid w:val="006A539D"/>
    <w:rsid w:val="006A5419"/>
    <w:rsid w:val="006A54C5"/>
    <w:rsid w:val="006A54C6"/>
    <w:rsid w:val="006A560F"/>
    <w:rsid w:val="006A5866"/>
    <w:rsid w:val="006A58EE"/>
    <w:rsid w:val="006A5D35"/>
    <w:rsid w:val="006A5F2D"/>
    <w:rsid w:val="006A61BA"/>
    <w:rsid w:val="006A6262"/>
    <w:rsid w:val="006A6A3B"/>
    <w:rsid w:val="006A6B1D"/>
    <w:rsid w:val="006A6D92"/>
    <w:rsid w:val="006A6E17"/>
    <w:rsid w:val="006A7803"/>
    <w:rsid w:val="006A7977"/>
    <w:rsid w:val="006A7B9D"/>
    <w:rsid w:val="006A7C0A"/>
    <w:rsid w:val="006B0300"/>
    <w:rsid w:val="006B0833"/>
    <w:rsid w:val="006B0D6D"/>
    <w:rsid w:val="006B0F64"/>
    <w:rsid w:val="006B1075"/>
    <w:rsid w:val="006B120D"/>
    <w:rsid w:val="006B17E7"/>
    <w:rsid w:val="006B19E8"/>
    <w:rsid w:val="006B1A8A"/>
    <w:rsid w:val="006B1E41"/>
    <w:rsid w:val="006B1FD5"/>
    <w:rsid w:val="006B24D6"/>
    <w:rsid w:val="006B2578"/>
    <w:rsid w:val="006B2B56"/>
    <w:rsid w:val="006B2B89"/>
    <w:rsid w:val="006B2D07"/>
    <w:rsid w:val="006B2D12"/>
    <w:rsid w:val="006B2ECE"/>
    <w:rsid w:val="006B2F57"/>
    <w:rsid w:val="006B31A3"/>
    <w:rsid w:val="006B38AA"/>
    <w:rsid w:val="006B3A71"/>
    <w:rsid w:val="006B3B9C"/>
    <w:rsid w:val="006B3E4B"/>
    <w:rsid w:val="006B400D"/>
    <w:rsid w:val="006B408B"/>
    <w:rsid w:val="006B44EE"/>
    <w:rsid w:val="006B4603"/>
    <w:rsid w:val="006B475C"/>
    <w:rsid w:val="006B4DAA"/>
    <w:rsid w:val="006B4ECA"/>
    <w:rsid w:val="006B506C"/>
    <w:rsid w:val="006B5259"/>
    <w:rsid w:val="006B541D"/>
    <w:rsid w:val="006B555A"/>
    <w:rsid w:val="006B55E1"/>
    <w:rsid w:val="006B573B"/>
    <w:rsid w:val="006B5A10"/>
    <w:rsid w:val="006B5A59"/>
    <w:rsid w:val="006B5B75"/>
    <w:rsid w:val="006B5B77"/>
    <w:rsid w:val="006B5BD6"/>
    <w:rsid w:val="006B5E02"/>
    <w:rsid w:val="006B5F55"/>
    <w:rsid w:val="006B600A"/>
    <w:rsid w:val="006B6635"/>
    <w:rsid w:val="006B6F7A"/>
    <w:rsid w:val="006B7466"/>
    <w:rsid w:val="006B750A"/>
    <w:rsid w:val="006B75C0"/>
    <w:rsid w:val="006B7A69"/>
    <w:rsid w:val="006B7D22"/>
    <w:rsid w:val="006B7D2C"/>
    <w:rsid w:val="006C01B8"/>
    <w:rsid w:val="006C0241"/>
    <w:rsid w:val="006C0563"/>
    <w:rsid w:val="006C05D6"/>
    <w:rsid w:val="006C067B"/>
    <w:rsid w:val="006C0699"/>
    <w:rsid w:val="006C0A66"/>
    <w:rsid w:val="006C0A6E"/>
    <w:rsid w:val="006C1019"/>
    <w:rsid w:val="006C106E"/>
    <w:rsid w:val="006C1427"/>
    <w:rsid w:val="006C2006"/>
    <w:rsid w:val="006C2041"/>
    <w:rsid w:val="006C2047"/>
    <w:rsid w:val="006C2BB5"/>
    <w:rsid w:val="006C2BEE"/>
    <w:rsid w:val="006C2C71"/>
    <w:rsid w:val="006C2D5D"/>
    <w:rsid w:val="006C2F78"/>
    <w:rsid w:val="006C3A40"/>
    <w:rsid w:val="006C3AD8"/>
    <w:rsid w:val="006C4516"/>
    <w:rsid w:val="006C455E"/>
    <w:rsid w:val="006C4634"/>
    <w:rsid w:val="006C497D"/>
    <w:rsid w:val="006C4BFB"/>
    <w:rsid w:val="006C4E49"/>
    <w:rsid w:val="006C4F7E"/>
    <w:rsid w:val="006C4F9C"/>
    <w:rsid w:val="006C4FF2"/>
    <w:rsid w:val="006C5393"/>
    <w:rsid w:val="006C547B"/>
    <w:rsid w:val="006C5958"/>
    <w:rsid w:val="006C5B4F"/>
    <w:rsid w:val="006C5FDE"/>
    <w:rsid w:val="006C60BF"/>
    <w:rsid w:val="006C60D5"/>
    <w:rsid w:val="006C643C"/>
    <w:rsid w:val="006C6E3A"/>
    <w:rsid w:val="006C6EB9"/>
    <w:rsid w:val="006C6FD7"/>
    <w:rsid w:val="006C73C8"/>
    <w:rsid w:val="006C76CB"/>
    <w:rsid w:val="006C7923"/>
    <w:rsid w:val="006C792B"/>
    <w:rsid w:val="006C7AD8"/>
    <w:rsid w:val="006C7C91"/>
    <w:rsid w:val="006D00DB"/>
    <w:rsid w:val="006D00E1"/>
    <w:rsid w:val="006D0361"/>
    <w:rsid w:val="006D03BF"/>
    <w:rsid w:val="006D08E3"/>
    <w:rsid w:val="006D0AE5"/>
    <w:rsid w:val="006D0DD1"/>
    <w:rsid w:val="006D0E17"/>
    <w:rsid w:val="006D0E6F"/>
    <w:rsid w:val="006D1097"/>
    <w:rsid w:val="006D159E"/>
    <w:rsid w:val="006D16B0"/>
    <w:rsid w:val="006D1E65"/>
    <w:rsid w:val="006D1F32"/>
    <w:rsid w:val="006D206F"/>
    <w:rsid w:val="006D2182"/>
    <w:rsid w:val="006D235B"/>
    <w:rsid w:val="006D2444"/>
    <w:rsid w:val="006D254B"/>
    <w:rsid w:val="006D266F"/>
    <w:rsid w:val="006D2736"/>
    <w:rsid w:val="006D2835"/>
    <w:rsid w:val="006D289B"/>
    <w:rsid w:val="006D2FBE"/>
    <w:rsid w:val="006D356A"/>
    <w:rsid w:val="006D3A39"/>
    <w:rsid w:val="006D3A5D"/>
    <w:rsid w:val="006D3BE1"/>
    <w:rsid w:val="006D3F46"/>
    <w:rsid w:val="006D4226"/>
    <w:rsid w:val="006D4355"/>
    <w:rsid w:val="006D48FC"/>
    <w:rsid w:val="006D5158"/>
    <w:rsid w:val="006D52E8"/>
    <w:rsid w:val="006D54ED"/>
    <w:rsid w:val="006D55E7"/>
    <w:rsid w:val="006D5945"/>
    <w:rsid w:val="006D5963"/>
    <w:rsid w:val="006D59C0"/>
    <w:rsid w:val="006D5B1A"/>
    <w:rsid w:val="006D5B6A"/>
    <w:rsid w:val="006D5CEA"/>
    <w:rsid w:val="006D5D0E"/>
    <w:rsid w:val="006D62BC"/>
    <w:rsid w:val="006D63D7"/>
    <w:rsid w:val="006D6450"/>
    <w:rsid w:val="006D65F9"/>
    <w:rsid w:val="006D6890"/>
    <w:rsid w:val="006D690B"/>
    <w:rsid w:val="006D6935"/>
    <w:rsid w:val="006D6939"/>
    <w:rsid w:val="006D6F42"/>
    <w:rsid w:val="006D70C8"/>
    <w:rsid w:val="006D751D"/>
    <w:rsid w:val="006D760C"/>
    <w:rsid w:val="006D7AD3"/>
    <w:rsid w:val="006D7EB0"/>
    <w:rsid w:val="006E0138"/>
    <w:rsid w:val="006E05C9"/>
    <w:rsid w:val="006E06E9"/>
    <w:rsid w:val="006E0BB0"/>
    <w:rsid w:val="006E0D71"/>
    <w:rsid w:val="006E0EF2"/>
    <w:rsid w:val="006E11CF"/>
    <w:rsid w:val="006E12C3"/>
    <w:rsid w:val="006E139E"/>
    <w:rsid w:val="006E14DB"/>
    <w:rsid w:val="006E1876"/>
    <w:rsid w:val="006E1A57"/>
    <w:rsid w:val="006E2243"/>
    <w:rsid w:val="006E2244"/>
    <w:rsid w:val="006E2407"/>
    <w:rsid w:val="006E24F4"/>
    <w:rsid w:val="006E2529"/>
    <w:rsid w:val="006E2A36"/>
    <w:rsid w:val="006E2B19"/>
    <w:rsid w:val="006E2D13"/>
    <w:rsid w:val="006E3137"/>
    <w:rsid w:val="006E36B8"/>
    <w:rsid w:val="006E379F"/>
    <w:rsid w:val="006E3B9E"/>
    <w:rsid w:val="006E3D06"/>
    <w:rsid w:val="006E3DA8"/>
    <w:rsid w:val="006E45F3"/>
    <w:rsid w:val="006E47CA"/>
    <w:rsid w:val="006E4980"/>
    <w:rsid w:val="006E4A2F"/>
    <w:rsid w:val="006E4E05"/>
    <w:rsid w:val="006E4ED4"/>
    <w:rsid w:val="006E4EE4"/>
    <w:rsid w:val="006E5168"/>
    <w:rsid w:val="006E5322"/>
    <w:rsid w:val="006E5360"/>
    <w:rsid w:val="006E547B"/>
    <w:rsid w:val="006E54DF"/>
    <w:rsid w:val="006E5A6E"/>
    <w:rsid w:val="006E5E19"/>
    <w:rsid w:val="006E6154"/>
    <w:rsid w:val="006E61C3"/>
    <w:rsid w:val="006E61D1"/>
    <w:rsid w:val="006E64D7"/>
    <w:rsid w:val="006E7150"/>
    <w:rsid w:val="006E7227"/>
    <w:rsid w:val="006E7792"/>
    <w:rsid w:val="006E788F"/>
    <w:rsid w:val="006E7911"/>
    <w:rsid w:val="006E799D"/>
    <w:rsid w:val="006E7DF9"/>
    <w:rsid w:val="006F003A"/>
    <w:rsid w:val="006F00B3"/>
    <w:rsid w:val="006F0593"/>
    <w:rsid w:val="006F06FB"/>
    <w:rsid w:val="006F0E70"/>
    <w:rsid w:val="006F0F4F"/>
    <w:rsid w:val="006F1064"/>
    <w:rsid w:val="006F1B76"/>
    <w:rsid w:val="006F1EB7"/>
    <w:rsid w:val="006F1FFC"/>
    <w:rsid w:val="006F2381"/>
    <w:rsid w:val="006F23EA"/>
    <w:rsid w:val="006F255C"/>
    <w:rsid w:val="006F2723"/>
    <w:rsid w:val="006F281A"/>
    <w:rsid w:val="006F2938"/>
    <w:rsid w:val="006F2EE5"/>
    <w:rsid w:val="006F3065"/>
    <w:rsid w:val="006F31A7"/>
    <w:rsid w:val="006F3280"/>
    <w:rsid w:val="006F349A"/>
    <w:rsid w:val="006F3518"/>
    <w:rsid w:val="006F3553"/>
    <w:rsid w:val="006F3570"/>
    <w:rsid w:val="006F363E"/>
    <w:rsid w:val="006F3B44"/>
    <w:rsid w:val="006F425E"/>
    <w:rsid w:val="006F49EF"/>
    <w:rsid w:val="006F4BE0"/>
    <w:rsid w:val="006F4DD0"/>
    <w:rsid w:val="006F5103"/>
    <w:rsid w:val="006F52E5"/>
    <w:rsid w:val="006F52FF"/>
    <w:rsid w:val="006F54E1"/>
    <w:rsid w:val="006F56C8"/>
    <w:rsid w:val="006F578C"/>
    <w:rsid w:val="006F5A5A"/>
    <w:rsid w:val="006F5C46"/>
    <w:rsid w:val="006F5CA9"/>
    <w:rsid w:val="006F6066"/>
    <w:rsid w:val="006F64DD"/>
    <w:rsid w:val="006F6693"/>
    <w:rsid w:val="006F6850"/>
    <w:rsid w:val="006F6BC2"/>
    <w:rsid w:val="006F6DA5"/>
    <w:rsid w:val="006F6EEF"/>
    <w:rsid w:val="006F707E"/>
    <w:rsid w:val="006F7573"/>
    <w:rsid w:val="006F7978"/>
    <w:rsid w:val="006F7B23"/>
    <w:rsid w:val="006F7D71"/>
    <w:rsid w:val="006F7EBE"/>
    <w:rsid w:val="00700119"/>
    <w:rsid w:val="007001DC"/>
    <w:rsid w:val="00700261"/>
    <w:rsid w:val="00700272"/>
    <w:rsid w:val="00700301"/>
    <w:rsid w:val="007003D1"/>
    <w:rsid w:val="00700E94"/>
    <w:rsid w:val="00701507"/>
    <w:rsid w:val="007015D6"/>
    <w:rsid w:val="00701651"/>
    <w:rsid w:val="00701B14"/>
    <w:rsid w:val="0070211F"/>
    <w:rsid w:val="007021E5"/>
    <w:rsid w:val="007025CB"/>
    <w:rsid w:val="0070279F"/>
    <w:rsid w:val="00702D13"/>
    <w:rsid w:val="00702DB1"/>
    <w:rsid w:val="00702FFE"/>
    <w:rsid w:val="0070306B"/>
    <w:rsid w:val="00703113"/>
    <w:rsid w:val="007034AA"/>
    <w:rsid w:val="007037AA"/>
    <w:rsid w:val="007038CC"/>
    <w:rsid w:val="007039DE"/>
    <w:rsid w:val="00703A55"/>
    <w:rsid w:val="00703C5D"/>
    <w:rsid w:val="00703C9D"/>
    <w:rsid w:val="00704322"/>
    <w:rsid w:val="00704399"/>
    <w:rsid w:val="0070469A"/>
    <w:rsid w:val="0070490C"/>
    <w:rsid w:val="00704CF4"/>
    <w:rsid w:val="00705015"/>
    <w:rsid w:val="00705079"/>
    <w:rsid w:val="007050F8"/>
    <w:rsid w:val="007054F5"/>
    <w:rsid w:val="00705AB5"/>
    <w:rsid w:val="00705C38"/>
    <w:rsid w:val="00705D4A"/>
    <w:rsid w:val="00705E04"/>
    <w:rsid w:val="00705E34"/>
    <w:rsid w:val="007060B1"/>
    <w:rsid w:val="00706222"/>
    <w:rsid w:val="00706299"/>
    <w:rsid w:val="00706465"/>
    <w:rsid w:val="0070695A"/>
    <w:rsid w:val="0070709A"/>
    <w:rsid w:val="00707180"/>
    <w:rsid w:val="007072EB"/>
    <w:rsid w:val="00707755"/>
    <w:rsid w:val="0070782D"/>
    <w:rsid w:val="00707BED"/>
    <w:rsid w:val="00707D16"/>
    <w:rsid w:val="00707D3A"/>
    <w:rsid w:val="00707E73"/>
    <w:rsid w:val="007101BA"/>
    <w:rsid w:val="00710666"/>
    <w:rsid w:val="0071075D"/>
    <w:rsid w:val="007109C2"/>
    <w:rsid w:val="00710BF3"/>
    <w:rsid w:val="00710D3F"/>
    <w:rsid w:val="0071108A"/>
    <w:rsid w:val="00711250"/>
    <w:rsid w:val="0071128F"/>
    <w:rsid w:val="00711340"/>
    <w:rsid w:val="00711974"/>
    <w:rsid w:val="00711DF2"/>
    <w:rsid w:val="0071245A"/>
    <w:rsid w:val="0071255E"/>
    <w:rsid w:val="0071261E"/>
    <w:rsid w:val="00712C42"/>
    <w:rsid w:val="00712CD7"/>
    <w:rsid w:val="00712CDA"/>
    <w:rsid w:val="0071312C"/>
    <w:rsid w:val="007132F5"/>
    <w:rsid w:val="007136E0"/>
    <w:rsid w:val="00713835"/>
    <w:rsid w:val="00713DE4"/>
    <w:rsid w:val="00713E53"/>
    <w:rsid w:val="0071409B"/>
    <w:rsid w:val="0071436D"/>
    <w:rsid w:val="00714A97"/>
    <w:rsid w:val="00714C47"/>
    <w:rsid w:val="00715060"/>
    <w:rsid w:val="00715169"/>
    <w:rsid w:val="007151B5"/>
    <w:rsid w:val="007157CD"/>
    <w:rsid w:val="00715A2D"/>
    <w:rsid w:val="00715B8B"/>
    <w:rsid w:val="00715BDF"/>
    <w:rsid w:val="00716102"/>
    <w:rsid w:val="00716462"/>
    <w:rsid w:val="007164DB"/>
    <w:rsid w:val="0071669C"/>
    <w:rsid w:val="00717600"/>
    <w:rsid w:val="00717BE8"/>
    <w:rsid w:val="00717CCE"/>
    <w:rsid w:val="00720093"/>
    <w:rsid w:val="00720379"/>
    <w:rsid w:val="00720853"/>
    <w:rsid w:val="00720A69"/>
    <w:rsid w:val="00720F38"/>
    <w:rsid w:val="00720F41"/>
    <w:rsid w:val="00721053"/>
    <w:rsid w:val="00721084"/>
    <w:rsid w:val="00721262"/>
    <w:rsid w:val="0072139F"/>
    <w:rsid w:val="00721755"/>
    <w:rsid w:val="00721B6D"/>
    <w:rsid w:val="00721CD2"/>
    <w:rsid w:val="00721D9B"/>
    <w:rsid w:val="00721E63"/>
    <w:rsid w:val="00721E91"/>
    <w:rsid w:val="00722121"/>
    <w:rsid w:val="007224B9"/>
    <w:rsid w:val="0072255E"/>
    <w:rsid w:val="0072262F"/>
    <w:rsid w:val="00722EE7"/>
    <w:rsid w:val="00722F94"/>
    <w:rsid w:val="0072305A"/>
    <w:rsid w:val="00723473"/>
    <w:rsid w:val="0072374C"/>
    <w:rsid w:val="00723AA7"/>
    <w:rsid w:val="00723CE5"/>
    <w:rsid w:val="0072425F"/>
    <w:rsid w:val="0072432E"/>
    <w:rsid w:val="0072442F"/>
    <w:rsid w:val="00724663"/>
    <w:rsid w:val="00724C92"/>
    <w:rsid w:val="00724DB2"/>
    <w:rsid w:val="007250C2"/>
    <w:rsid w:val="007250F9"/>
    <w:rsid w:val="00725153"/>
    <w:rsid w:val="007251EF"/>
    <w:rsid w:val="0072530E"/>
    <w:rsid w:val="00725C99"/>
    <w:rsid w:val="00726036"/>
    <w:rsid w:val="00726279"/>
    <w:rsid w:val="00726675"/>
    <w:rsid w:val="007266C8"/>
    <w:rsid w:val="0072690D"/>
    <w:rsid w:val="0072692D"/>
    <w:rsid w:val="00726A9B"/>
    <w:rsid w:val="00726D75"/>
    <w:rsid w:val="007272E2"/>
    <w:rsid w:val="00727530"/>
    <w:rsid w:val="007275F1"/>
    <w:rsid w:val="007275FC"/>
    <w:rsid w:val="00727D25"/>
    <w:rsid w:val="00727DF1"/>
    <w:rsid w:val="00727F9C"/>
    <w:rsid w:val="0073041F"/>
    <w:rsid w:val="00730956"/>
    <w:rsid w:val="00730A21"/>
    <w:rsid w:val="00730C39"/>
    <w:rsid w:val="00730D34"/>
    <w:rsid w:val="00730E2D"/>
    <w:rsid w:val="00731186"/>
    <w:rsid w:val="007311C4"/>
    <w:rsid w:val="007314F0"/>
    <w:rsid w:val="00731BFA"/>
    <w:rsid w:val="00731E7C"/>
    <w:rsid w:val="007320A4"/>
    <w:rsid w:val="00732745"/>
    <w:rsid w:val="007328D9"/>
    <w:rsid w:val="007329EF"/>
    <w:rsid w:val="007329F3"/>
    <w:rsid w:val="00732E7A"/>
    <w:rsid w:val="0073327A"/>
    <w:rsid w:val="0073327C"/>
    <w:rsid w:val="0073374D"/>
    <w:rsid w:val="007339F7"/>
    <w:rsid w:val="00733C98"/>
    <w:rsid w:val="00733D1A"/>
    <w:rsid w:val="00733DB2"/>
    <w:rsid w:val="00734213"/>
    <w:rsid w:val="00734539"/>
    <w:rsid w:val="00734ABA"/>
    <w:rsid w:val="00734EBE"/>
    <w:rsid w:val="00734F68"/>
    <w:rsid w:val="00734F8D"/>
    <w:rsid w:val="00735526"/>
    <w:rsid w:val="00735707"/>
    <w:rsid w:val="00735820"/>
    <w:rsid w:val="0073588E"/>
    <w:rsid w:val="00735AFB"/>
    <w:rsid w:val="00735C43"/>
    <w:rsid w:val="00735D99"/>
    <w:rsid w:val="00735DD7"/>
    <w:rsid w:val="00735EA8"/>
    <w:rsid w:val="0073616F"/>
    <w:rsid w:val="0073644C"/>
    <w:rsid w:val="00736493"/>
    <w:rsid w:val="007368CB"/>
    <w:rsid w:val="00736C6B"/>
    <w:rsid w:val="00736DD8"/>
    <w:rsid w:val="007375C3"/>
    <w:rsid w:val="00737683"/>
    <w:rsid w:val="00737832"/>
    <w:rsid w:val="00737B4A"/>
    <w:rsid w:val="00737CCC"/>
    <w:rsid w:val="007400CE"/>
    <w:rsid w:val="00740106"/>
    <w:rsid w:val="0074025D"/>
    <w:rsid w:val="007403E9"/>
    <w:rsid w:val="007405B6"/>
    <w:rsid w:val="0074076A"/>
    <w:rsid w:val="00740A79"/>
    <w:rsid w:val="00740A9A"/>
    <w:rsid w:val="00741092"/>
    <w:rsid w:val="007414BF"/>
    <w:rsid w:val="007415E1"/>
    <w:rsid w:val="0074165B"/>
    <w:rsid w:val="00741AF4"/>
    <w:rsid w:val="00741B33"/>
    <w:rsid w:val="00741DCC"/>
    <w:rsid w:val="00741E7C"/>
    <w:rsid w:val="00741FD6"/>
    <w:rsid w:val="0074203A"/>
    <w:rsid w:val="007427B5"/>
    <w:rsid w:val="00742800"/>
    <w:rsid w:val="00742865"/>
    <w:rsid w:val="0074296C"/>
    <w:rsid w:val="00742C83"/>
    <w:rsid w:val="00742D4B"/>
    <w:rsid w:val="00742EFE"/>
    <w:rsid w:val="007434DE"/>
    <w:rsid w:val="0074360F"/>
    <w:rsid w:val="00743A2F"/>
    <w:rsid w:val="00744278"/>
    <w:rsid w:val="007445CF"/>
    <w:rsid w:val="00744A26"/>
    <w:rsid w:val="00744A64"/>
    <w:rsid w:val="00744D47"/>
    <w:rsid w:val="00744EA0"/>
    <w:rsid w:val="00745005"/>
    <w:rsid w:val="007454A8"/>
    <w:rsid w:val="00745855"/>
    <w:rsid w:val="007459F8"/>
    <w:rsid w:val="0074638D"/>
    <w:rsid w:val="00746484"/>
    <w:rsid w:val="007464F4"/>
    <w:rsid w:val="0074704F"/>
    <w:rsid w:val="0074724E"/>
    <w:rsid w:val="0074787C"/>
    <w:rsid w:val="007478AB"/>
    <w:rsid w:val="007478F1"/>
    <w:rsid w:val="00747A63"/>
    <w:rsid w:val="00747EC3"/>
    <w:rsid w:val="00747F48"/>
    <w:rsid w:val="00747F4C"/>
    <w:rsid w:val="00750359"/>
    <w:rsid w:val="0075042F"/>
    <w:rsid w:val="00750564"/>
    <w:rsid w:val="00750721"/>
    <w:rsid w:val="00750726"/>
    <w:rsid w:val="00750937"/>
    <w:rsid w:val="00751091"/>
    <w:rsid w:val="00751409"/>
    <w:rsid w:val="00751B83"/>
    <w:rsid w:val="00751EFF"/>
    <w:rsid w:val="00752392"/>
    <w:rsid w:val="00752584"/>
    <w:rsid w:val="0075268B"/>
    <w:rsid w:val="007526E2"/>
    <w:rsid w:val="007527B9"/>
    <w:rsid w:val="00753172"/>
    <w:rsid w:val="00753191"/>
    <w:rsid w:val="007532D7"/>
    <w:rsid w:val="007535A7"/>
    <w:rsid w:val="007535DB"/>
    <w:rsid w:val="007536DA"/>
    <w:rsid w:val="0075396D"/>
    <w:rsid w:val="00754359"/>
    <w:rsid w:val="00754411"/>
    <w:rsid w:val="00754BD9"/>
    <w:rsid w:val="00754E7A"/>
    <w:rsid w:val="007552F9"/>
    <w:rsid w:val="0075540C"/>
    <w:rsid w:val="00755410"/>
    <w:rsid w:val="007554AE"/>
    <w:rsid w:val="00755559"/>
    <w:rsid w:val="00755767"/>
    <w:rsid w:val="007557FD"/>
    <w:rsid w:val="00755A8C"/>
    <w:rsid w:val="00755B4B"/>
    <w:rsid w:val="00755C35"/>
    <w:rsid w:val="00755DB1"/>
    <w:rsid w:val="00755DE3"/>
    <w:rsid w:val="00755EF2"/>
    <w:rsid w:val="00756237"/>
    <w:rsid w:val="00756281"/>
    <w:rsid w:val="00756395"/>
    <w:rsid w:val="00756656"/>
    <w:rsid w:val="00756B61"/>
    <w:rsid w:val="00756EA5"/>
    <w:rsid w:val="007574FC"/>
    <w:rsid w:val="007603F1"/>
    <w:rsid w:val="0076051D"/>
    <w:rsid w:val="00760628"/>
    <w:rsid w:val="00760975"/>
    <w:rsid w:val="00760A25"/>
    <w:rsid w:val="00760D54"/>
    <w:rsid w:val="00760F3E"/>
    <w:rsid w:val="00761A5B"/>
    <w:rsid w:val="00761EF5"/>
    <w:rsid w:val="00761FDA"/>
    <w:rsid w:val="007621FF"/>
    <w:rsid w:val="0076265C"/>
    <w:rsid w:val="007626F6"/>
    <w:rsid w:val="007626FC"/>
    <w:rsid w:val="0076288A"/>
    <w:rsid w:val="00762A7E"/>
    <w:rsid w:val="00762B24"/>
    <w:rsid w:val="00762C7E"/>
    <w:rsid w:val="00762CA4"/>
    <w:rsid w:val="00763240"/>
    <w:rsid w:val="0076327D"/>
    <w:rsid w:val="007632D0"/>
    <w:rsid w:val="007634E3"/>
    <w:rsid w:val="0076372A"/>
    <w:rsid w:val="007638AA"/>
    <w:rsid w:val="00763BA0"/>
    <w:rsid w:val="00764194"/>
    <w:rsid w:val="00764304"/>
    <w:rsid w:val="0076443E"/>
    <w:rsid w:val="007644CA"/>
    <w:rsid w:val="00764A84"/>
    <w:rsid w:val="00764CB5"/>
    <w:rsid w:val="00764E54"/>
    <w:rsid w:val="00764F4A"/>
    <w:rsid w:val="00765AB4"/>
    <w:rsid w:val="00765C14"/>
    <w:rsid w:val="00765ED3"/>
    <w:rsid w:val="00766048"/>
    <w:rsid w:val="0076681D"/>
    <w:rsid w:val="00766A65"/>
    <w:rsid w:val="00766E7E"/>
    <w:rsid w:val="007671F5"/>
    <w:rsid w:val="007672ED"/>
    <w:rsid w:val="007676B8"/>
    <w:rsid w:val="0076775F"/>
    <w:rsid w:val="00767A9A"/>
    <w:rsid w:val="00767B6A"/>
    <w:rsid w:val="007703B0"/>
    <w:rsid w:val="0077062D"/>
    <w:rsid w:val="00770E2F"/>
    <w:rsid w:val="0077148B"/>
    <w:rsid w:val="0077175C"/>
    <w:rsid w:val="00771870"/>
    <w:rsid w:val="007718D3"/>
    <w:rsid w:val="0077190F"/>
    <w:rsid w:val="00771B74"/>
    <w:rsid w:val="00771BF9"/>
    <w:rsid w:val="00771FCC"/>
    <w:rsid w:val="00772015"/>
    <w:rsid w:val="0077249E"/>
    <w:rsid w:val="00772E1B"/>
    <w:rsid w:val="00772E75"/>
    <w:rsid w:val="00772F8A"/>
    <w:rsid w:val="00773641"/>
    <w:rsid w:val="00773815"/>
    <w:rsid w:val="00773850"/>
    <w:rsid w:val="0077387D"/>
    <w:rsid w:val="007738C6"/>
    <w:rsid w:val="007739C6"/>
    <w:rsid w:val="00773D7A"/>
    <w:rsid w:val="00773E71"/>
    <w:rsid w:val="00773FEB"/>
    <w:rsid w:val="00774099"/>
    <w:rsid w:val="00774889"/>
    <w:rsid w:val="00774A4D"/>
    <w:rsid w:val="00774A9F"/>
    <w:rsid w:val="00774B3F"/>
    <w:rsid w:val="00774DF9"/>
    <w:rsid w:val="00774FF5"/>
    <w:rsid w:val="007750B3"/>
    <w:rsid w:val="007750CD"/>
    <w:rsid w:val="00775292"/>
    <w:rsid w:val="00775647"/>
    <w:rsid w:val="0077579D"/>
    <w:rsid w:val="0077582B"/>
    <w:rsid w:val="00775953"/>
    <w:rsid w:val="007759C7"/>
    <w:rsid w:val="00775F76"/>
    <w:rsid w:val="007761EA"/>
    <w:rsid w:val="00776AEA"/>
    <w:rsid w:val="00776B17"/>
    <w:rsid w:val="00776F4E"/>
    <w:rsid w:val="0077714B"/>
    <w:rsid w:val="0077726E"/>
    <w:rsid w:val="0077774F"/>
    <w:rsid w:val="0077777F"/>
    <w:rsid w:val="00777BA0"/>
    <w:rsid w:val="00777C46"/>
    <w:rsid w:val="007800F6"/>
    <w:rsid w:val="00780223"/>
    <w:rsid w:val="007803BD"/>
    <w:rsid w:val="00780507"/>
    <w:rsid w:val="0078054D"/>
    <w:rsid w:val="007806FC"/>
    <w:rsid w:val="00780B26"/>
    <w:rsid w:val="00780C9D"/>
    <w:rsid w:val="0078117B"/>
    <w:rsid w:val="007811A5"/>
    <w:rsid w:val="007811DC"/>
    <w:rsid w:val="007811FE"/>
    <w:rsid w:val="00781BB6"/>
    <w:rsid w:val="00781D0F"/>
    <w:rsid w:val="00781F12"/>
    <w:rsid w:val="007820FA"/>
    <w:rsid w:val="00782110"/>
    <w:rsid w:val="00782371"/>
    <w:rsid w:val="0078243E"/>
    <w:rsid w:val="007827AF"/>
    <w:rsid w:val="0078285F"/>
    <w:rsid w:val="00783207"/>
    <w:rsid w:val="007833B1"/>
    <w:rsid w:val="0078340F"/>
    <w:rsid w:val="0078346F"/>
    <w:rsid w:val="007835CC"/>
    <w:rsid w:val="00783687"/>
    <w:rsid w:val="00783927"/>
    <w:rsid w:val="0078392B"/>
    <w:rsid w:val="00783E1D"/>
    <w:rsid w:val="00784274"/>
    <w:rsid w:val="007842AC"/>
    <w:rsid w:val="007846BE"/>
    <w:rsid w:val="007846CC"/>
    <w:rsid w:val="0078483B"/>
    <w:rsid w:val="007848E9"/>
    <w:rsid w:val="00784C52"/>
    <w:rsid w:val="00784EED"/>
    <w:rsid w:val="00785067"/>
    <w:rsid w:val="007851E8"/>
    <w:rsid w:val="00785506"/>
    <w:rsid w:val="0078553F"/>
    <w:rsid w:val="00785900"/>
    <w:rsid w:val="00785FB5"/>
    <w:rsid w:val="0078607B"/>
    <w:rsid w:val="007863C0"/>
    <w:rsid w:val="0078648F"/>
    <w:rsid w:val="0078655F"/>
    <w:rsid w:val="007865C7"/>
    <w:rsid w:val="00786810"/>
    <w:rsid w:val="00786958"/>
    <w:rsid w:val="00786A49"/>
    <w:rsid w:val="00786A97"/>
    <w:rsid w:val="00786E71"/>
    <w:rsid w:val="0078723C"/>
    <w:rsid w:val="007874F2"/>
    <w:rsid w:val="0078794F"/>
    <w:rsid w:val="00787ACE"/>
    <w:rsid w:val="00787F61"/>
    <w:rsid w:val="00787F9F"/>
    <w:rsid w:val="007908F7"/>
    <w:rsid w:val="007908F8"/>
    <w:rsid w:val="0079162F"/>
    <w:rsid w:val="00791ACA"/>
    <w:rsid w:val="0079255D"/>
    <w:rsid w:val="007927AA"/>
    <w:rsid w:val="0079286B"/>
    <w:rsid w:val="007928C3"/>
    <w:rsid w:val="00792BEC"/>
    <w:rsid w:val="00792EDC"/>
    <w:rsid w:val="00793424"/>
    <w:rsid w:val="00793A57"/>
    <w:rsid w:val="00793F99"/>
    <w:rsid w:val="007942DD"/>
    <w:rsid w:val="007942F6"/>
    <w:rsid w:val="00794551"/>
    <w:rsid w:val="00794585"/>
    <w:rsid w:val="007945A4"/>
    <w:rsid w:val="007947A6"/>
    <w:rsid w:val="00794924"/>
    <w:rsid w:val="0079492F"/>
    <w:rsid w:val="007949AB"/>
    <w:rsid w:val="00794C8D"/>
    <w:rsid w:val="00794E76"/>
    <w:rsid w:val="00794FD2"/>
    <w:rsid w:val="0079506E"/>
    <w:rsid w:val="007951B8"/>
    <w:rsid w:val="0079555D"/>
    <w:rsid w:val="007959B8"/>
    <w:rsid w:val="00795A27"/>
    <w:rsid w:val="00795C90"/>
    <w:rsid w:val="00795D7A"/>
    <w:rsid w:val="007961E2"/>
    <w:rsid w:val="00796390"/>
    <w:rsid w:val="0079645F"/>
    <w:rsid w:val="00796995"/>
    <w:rsid w:val="00796E64"/>
    <w:rsid w:val="00796F5E"/>
    <w:rsid w:val="00796FB7"/>
    <w:rsid w:val="0079770E"/>
    <w:rsid w:val="00797952"/>
    <w:rsid w:val="007A0174"/>
    <w:rsid w:val="007A0370"/>
    <w:rsid w:val="007A0BC2"/>
    <w:rsid w:val="007A0E0E"/>
    <w:rsid w:val="007A0F4C"/>
    <w:rsid w:val="007A11C5"/>
    <w:rsid w:val="007A1BCA"/>
    <w:rsid w:val="007A1F44"/>
    <w:rsid w:val="007A20FB"/>
    <w:rsid w:val="007A22DC"/>
    <w:rsid w:val="007A23FF"/>
    <w:rsid w:val="007A2418"/>
    <w:rsid w:val="007A25D6"/>
    <w:rsid w:val="007A2667"/>
    <w:rsid w:val="007A295B"/>
    <w:rsid w:val="007A2CF0"/>
    <w:rsid w:val="007A3017"/>
    <w:rsid w:val="007A3084"/>
    <w:rsid w:val="007A30FA"/>
    <w:rsid w:val="007A3424"/>
    <w:rsid w:val="007A35EF"/>
    <w:rsid w:val="007A3904"/>
    <w:rsid w:val="007A3EEA"/>
    <w:rsid w:val="007A402D"/>
    <w:rsid w:val="007A43A2"/>
    <w:rsid w:val="007A4D04"/>
    <w:rsid w:val="007A4DE3"/>
    <w:rsid w:val="007A4F65"/>
    <w:rsid w:val="007A5038"/>
    <w:rsid w:val="007A5666"/>
    <w:rsid w:val="007A5675"/>
    <w:rsid w:val="007A59F6"/>
    <w:rsid w:val="007A5A71"/>
    <w:rsid w:val="007A5D15"/>
    <w:rsid w:val="007A5FDD"/>
    <w:rsid w:val="007A6046"/>
    <w:rsid w:val="007A621A"/>
    <w:rsid w:val="007A6225"/>
    <w:rsid w:val="007A63AB"/>
    <w:rsid w:val="007A71CA"/>
    <w:rsid w:val="007A722E"/>
    <w:rsid w:val="007A735C"/>
    <w:rsid w:val="007A75BE"/>
    <w:rsid w:val="007A780D"/>
    <w:rsid w:val="007A7A96"/>
    <w:rsid w:val="007B03AF"/>
    <w:rsid w:val="007B0463"/>
    <w:rsid w:val="007B0DD6"/>
    <w:rsid w:val="007B1082"/>
    <w:rsid w:val="007B1543"/>
    <w:rsid w:val="007B1AC0"/>
    <w:rsid w:val="007B1B9F"/>
    <w:rsid w:val="007B1C91"/>
    <w:rsid w:val="007B1EE1"/>
    <w:rsid w:val="007B23BB"/>
    <w:rsid w:val="007B2581"/>
    <w:rsid w:val="007B25A8"/>
    <w:rsid w:val="007B25DF"/>
    <w:rsid w:val="007B2627"/>
    <w:rsid w:val="007B2635"/>
    <w:rsid w:val="007B270A"/>
    <w:rsid w:val="007B28B7"/>
    <w:rsid w:val="007B2C5D"/>
    <w:rsid w:val="007B2D3B"/>
    <w:rsid w:val="007B2D48"/>
    <w:rsid w:val="007B2F3E"/>
    <w:rsid w:val="007B353E"/>
    <w:rsid w:val="007B37EE"/>
    <w:rsid w:val="007B384E"/>
    <w:rsid w:val="007B4173"/>
    <w:rsid w:val="007B4A2D"/>
    <w:rsid w:val="007B4AD5"/>
    <w:rsid w:val="007B4BCE"/>
    <w:rsid w:val="007B5069"/>
    <w:rsid w:val="007B509C"/>
    <w:rsid w:val="007B5130"/>
    <w:rsid w:val="007B52CD"/>
    <w:rsid w:val="007B52F8"/>
    <w:rsid w:val="007B534E"/>
    <w:rsid w:val="007B5454"/>
    <w:rsid w:val="007B54FE"/>
    <w:rsid w:val="007B593C"/>
    <w:rsid w:val="007B5940"/>
    <w:rsid w:val="007B5D7B"/>
    <w:rsid w:val="007B6028"/>
    <w:rsid w:val="007B6293"/>
    <w:rsid w:val="007B64BE"/>
    <w:rsid w:val="007B6778"/>
    <w:rsid w:val="007B6A84"/>
    <w:rsid w:val="007B7249"/>
    <w:rsid w:val="007B78FD"/>
    <w:rsid w:val="007B7DB7"/>
    <w:rsid w:val="007B7DC1"/>
    <w:rsid w:val="007B7EDB"/>
    <w:rsid w:val="007C008F"/>
    <w:rsid w:val="007C02EA"/>
    <w:rsid w:val="007C0334"/>
    <w:rsid w:val="007C0396"/>
    <w:rsid w:val="007C0506"/>
    <w:rsid w:val="007C0657"/>
    <w:rsid w:val="007C0718"/>
    <w:rsid w:val="007C0B9E"/>
    <w:rsid w:val="007C1066"/>
    <w:rsid w:val="007C106F"/>
    <w:rsid w:val="007C116D"/>
    <w:rsid w:val="007C1570"/>
    <w:rsid w:val="007C18A3"/>
    <w:rsid w:val="007C19AD"/>
    <w:rsid w:val="007C1AEC"/>
    <w:rsid w:val="007C1BBC"/>
    <w:rsid w:val="007C1E70"/>
    <w:rsid w:val="007C1F18"/>
    <w:rsid w:val="007C1F38"/>
    <w:rsid w:val="007C1F83"/>
    <w:rsid w:val="007C21C7"/>
    <w:rsid w:val="007C21FF"/>
    <w:rsid w:val="007C2433"/>
    <w:rsid w:val="007C2800"/>
    <w:rsid w:val="007C2977"/>
    <w:rsid w:val="007C29E7"/>
    <w:rsid w:val="007C2A16"/>
    <w:rsid w:val="007C2ABC"/>
    <w:rsid w:val="007C2D1D"/>
    <w:rsid w:val="007C347D"/>
    <w:rsid w:val="007C3598"/>
    <w:rsid w:val="007C3FA8"/>
    <w:rsid w:val="007C417E"/>
    <w:rsid w:val="007C4642"/>
    <w:rsid w:val="007C470E"/>
    <w:rsid w:val="007C48D8"/>
    <w:rsid w:val="007C4BF4"/>
    <w:rsid w:val="007C4E37"/>
    <w:rsid w:val="007C526D"/>
    <w:rsid w:val="007C52B5"/>
    <w:rsid w:val="007C5858"/>
    <w:rsid w:val="007C5956"/>
    <w:rsid w:val="007C5A58"/>
    <w:rsid w:val="007C5F1A"/>
    <w:rsid w:val="007C6552"/>
    <w:rsid w:val="007C669D"/>
    <w:rsid w:val="007C6853"/>
    <w:rsid w:val="007C68DA"/>
    <w:rsid w:val="007C6A6C"/>
    <w:rsid w:val="007C6BB7"/>
    <w:rsid w:val="007C6C82"/>
    <w:rsid w:val="007C7046"/>
    <w:rsid w:val="007C71E8"/>
    <w:rsid w:val="007C7212"/>
    <w:rsid w:val="007C759F"/>
    <w:rsid w:val="007C767B"/>
    <w:rsid w:val="007C76D1"/>
    <w:rsid w:val="007C7BB9"/>
    <w:rsid w:val="007C7DB7"/>
    <w:rsid w:val="007C7EE9"/>
    <w:rsid w:val="007D019C"/>
    <w:rsid w:val="007D01D9"/>
    <w:rsid w:val="007D03C6"/>
    <w:rsid w:val="007D086C"/>
    <w:rsid w:val="007D09F2"/>
    <w:rsid w:val="007D0DA2"/>
    <w:rsid w:val="007D0F03"/>
    <w:rsid w:val="007D10A0"/>
    <w:rsid w:val="007D1218"/>
    <w:rsid w:val="007D1281"/>
    <w:rsid w:val="007D13EA"/>
    <w:rsid w:val="007D1C9B"/>
    <w:rsid w:val="007D229A"/>
    <w:rsid w:val="007D2E0B"/>
    <w:rsid w:val="007D2F44"/>
    <w:rsid w:val="007D2F4D"/>
    <w:rsid w:val="007D35D5"/>
    <w:rsid w:val="007D366C"/>
    <w:rsid w:val="007D3B4E"/>
    <w:rsid w:val="007D3BFD"/>
    <w:rsid w:val="007D3C97"/>
    <w:rsid w:val="007D4178"/>
    <w:rsid w:val="007D41C5"/>
    <w:rsid w:val="007D4395"/>
    <w:rsid w:val="007D4487"/>
    <w:rsid w:val="007D4682"/>
    <w:rsid w:val="007D473D"/>
    <w:rsid w:val="007D4D33"/>
    <w:rsid w:val="007D5403"/>
    <w:rsid w:val="007D5D05"/>
    <w:rsid w:val="007D5DBB"/>
    <w:rsid w:val="007D604B"/>
    <w:rsid w:val="007D611E"/>
    <w:rsid w:val="007D6138"/>
    <w:rsid w:val="007D6168"/>
    <w:rsid w:val="007D658C"/>
    <w:rsid w:val="007D690D"/>
    <w:rsid w:val="007D69C6"/>
    <w:rsid w:val="007D6AF4"/>
    <w:rsid w:val="007D6C20"/>
    <w:rsid w:val="007D6C25"/>
    <w:rsid w:val="007D6F87"/>
    <w:rsid w:val="007D70DB"/>
    <w:rsid w:val="007D7175"/>
    <w:rsid w:val="007D7ADE"/>
    <w:rsid w:val="007E0131"/>
    <w:rsid w:val="007E0149"/>
    <w:rsid w:val="007E01BF"/>
    <w:rsid w:val="007E02A5"/>
    <w:rsid w:val="007E02A7"/>
    <w:rsid w:val="007E0761"/>
    <w:rsid w:val="007E0DD7"/>
    <w:rsid w:val="007E1369"/>
    <w:rsid w:val="007E1424"/>
    <w:rsid w:val="007E158B"/>
    <w:rsid w:val="007E16E8"/>
    <w:rsid w:val="007E16EC"/>
    <w:rsid w:val="007E1A1B"/>
    <w:rsid w:val="007E1A88"/>
    <w:rsid w:val="007E222D"/>
    <w:rsid w:val="007E27EB"/>
    <w:rsid w:val="007E2972"/>
    <w:rsid w:val="007E2D2F"/>
    <w:rsid w:val="007E32EA"/>
    <w:rsid w:val="007E39A9"/>
    <w:rsid w:val="007E4782"/>
    <w:rsid w:val="007E4A80"/>
    <w:rsid w:val="007E4C88"/>
    <w:rsid w:val="007E4D94"/>
    <w:rsid w:val="007E52BF"/>
    <w:rsid w:val="007E55F9"/>
    <w:rsid w:val="007E585E"/>
    <w:rsid w:val="007E597D"/>
    <w:rsid w:val="007E5FD9"/>
    <w:rsid w:val="007E60FB"/>
    <w:rsid w:val="007E635F"/>
    <w:rsid w:val="007E63EE"/>
    <w:rsid w:val="007E68EC"/>
    <w:rsid w:val="007E6A2F"/>
    <w:rsid w:val="007E6E00"/>
    <w:rsid w:val="007E70C2"/>
    <w:rsid w:val="007E789B"/>
    <w:rsid w:val="007E78A6"/>
    <w:rsid w:val="007E7989"/>
    <w:rsid w:val="007E7B35"/>
    <w:rsid w:val="007E7D49"/>
    <w:rsid w:val="007E7DDF"/>
    <w:rsid w:val="007F04C0"/>
    <w:rsid w:val="007F070A"/>
    <w:rsid w:val="007F077C"/>
    <w:rsid w:val="007F0B67"/>
    <w:rsid w:val="007F0DB3"/>
    <w:rsid w:val="007F11C8"/>
    <w:rsid w:val="007F1205"/>
    <w:rsid w:val="007F16C6"/>
    <w:rsid w:val="007F1CFB"/>
    <w:rsid w:val="007F1F1C"/>
    <w:rsid w:val="007F21CC"/>
    <w:rsid w:val="007F220B"/>
    <w:rsid w:val="007F22F5"/>
    <w:rsid w:val="007F245F"/>
    <w:rsid w:val="007F24C4"/>
    <w:rsid w:val="007F25C6"/>
    <w:rsid w:val="007F27DD"/>
    <w:rsid w:val="007F28BE"/>
    <w:rsid w:val="007F2A61"/>
    <w:rsid w:val="007F2B3C"/>
    <w:rsid w:val="007F2D74"/>
    <w:rsid w:val="007F2E25"/>
    <w:rsid w:val="007F2FCC"/>
    <w:rsid w:val="007F3448"/>
    <w:rsid w:val="007F3562"/>
    <w:rsid w:val="007F35FF"/>
    <w:rsid w:val="007F3623"/>
    <w:rsid w:val="007F3974"/>
    <w:rsid w:val="007F3B1A"/>
    <w:rsid w:val="007F3CFA"/>
    <w:rsid w:val="007F3E77"/>
    <w:rsid w:val="007F408F"/>
    <w:rsid w:val="007F4212"/>
    <w:rsid w:val="007F4231"/>
    <w:rsid w:val="007F4247"/>
    <w:rsid w:val="007F42CE"/>
    <w:rsid w:val="007F47F7"/>
    <w:rsid w:val="007F4C0A"/>
    <w:rsid w:val="007F50B1"/>
    <w:rsid w:val="007F54F2"/>
    <w:rsid w:val="007F58C6"/>
    <w:rsid w:val="007F58EC"/>
    <w:rsid w:val="007F5B62"/>
    <w:rsid w:val="007F5BA8"/>
    <w:rsid w:val="007F5BF0"/>
    <w:rsid w:val="007F5EC6"/>
    <w:rsid w:val="007F60C3"/>
    <w:rsid w:val="007F6675"/>
    <w:rsid w:val="007F6851"/>
    <w:rsid w:val="007F6880"/>
    <w:rsid w:val="007F6916"/>
    <w:rsid w:val="007F6923"/>
    <w:rsid w:val="007F6EBB"/>
    <w:rsid w:val="007F6F9E"/>
    <w:rsid w:val="007F76B4"/>
    <w:rsid w:val="007F7A7E"/>
    <w:rsid w:val="007F7E00"/>
    <w:rsid w:val="00800004"/>
    <w:rsid w:val="008001B4"/>
    <w:rsid w:val="008001C7"/>
    <w:rsid w:val="008003BF"/>
    <w:rsid w:val="00800710"/>
    <w:rsid w:val="00800769"/>
    <w:rsid w:val="00800882"/>
    <w:rsid w:val="00800928"/>
    <w:rsid w:val="00800B67"/>
    <w:rsid w:val="00800BA4"/>
    <w:rsid w:val="00800C1E"/>
    <w:rsid w:val="00800ED2"/>
    <w:rsid w:val="0080125C"/>
    <w:rsid w:val="00801465"/>
    <w:rsid w:val="00801AB2"/>
    <w:rsid w:val="00801AD0"/>
    <w:rsid w:val="00802095"/>
    <w:rsid w:val="0080235F"/>
    <w:rsid w:val="0080239E"/>
    <w:rsid w:val="0080245F"/>
    <w:rsid w:val="0080251E"/>
    <w:rsid w:val="00802A83"/>
    <w:rsid w:val="00802BFD"/>
    <w:rsid w:val="00802E74"/>
    <w:rsid w:val="008030EB"/>
    <w:rsid w:val="008033C5"/>
    <w:rsid w:val="0080365E"/>
    <w:rsid w:val="00804228"/>
    <w:rsid w:val="00804B92"/>
    <w:rsid w:val="00804CB7"/>
    <w:rsid w:val="00804D5E"/>
    <w:rsid w:val="00804DA1"/>
    <w:rsid w:val="00804E21"/>
    <w:rsid w:val="00804E67"/>
    <w:rsid w:val="00805092"/>
    <w:rsid w:val="00805D7C"/>
    <w:rsid w:val="00806341"/>
    <w:rsid w:val="00806AAF"/>
    <w:rsid w:val="00806B8F"/>
    <w:rsid w:val="00806BAE"/>
    <w:rsid w:val="008070AC"/>
    <w:rsid w:val="008074A5"/>
    <w:rsid w:val="008074C6"/>
    <w:rsid w:val="00807FCE"/>
    <w:rsid w:val="008101FD"/>
    <w:rsid w:val="008102ED"/>
    <w:rsid w:val="008102F1"/>
    <w:rsid w:val="0081044B"/>
    <w:rsid w:val="008104E0"/>
    <w:rsid w:val="0081085B"/>
    <w:rsid w:val="00810BA4"/>
    <w:rsid w:val="00810BAF"/>
    <w:rsid w:val="00810D01"/>
    <w:rsid w:val="00810D8D"/>
    <w:rsid w:val="00811510"/>
    <w:rsid w:val="0081167E"/>
    <w:rsid w:val="00811835"/>
    <w:rsid w:val="00811C43"/>
    <w:rsid w:val="00811DF1"/>
    <w:rsid w:val="008121C6"/>
    <w:rsid w:val="00812456"/>
    <w:rsid w:val="008128B1"/>
    <w:rsid w:val="00813089"/>
    <w:rsid w:val="0081375E"/>
    <w:rsid w:val="00813FD5"/>
    <w:rsid w:val="008140FE"/>
    <w:rsid w:val="008143FB"/>
    <w:rsid w:val="00814532"/>
    <w:rsid w:val="00814AF9"/>
    <w:rsid w:val="00814B18"/>
    <w:rsid w:val="00814CDD"/>
    <w:rsid w:val="00814E3E"/>
    <w:rsid w:val="00814E5A"/>
    <w:rsid w:val="00814E64"/>
    <w:rsid w:val="00814F60"/>
    <w:rsid w:val="00815026"/>
    <w:rsid w:val="00815424"/>
    <w:rsid w:val="00815659"/>
    <w:rsid w:val="0081581D"/>
    <w:rsid w:val="00815982"/>
    <w:rsid w:val="00815AF8"/>
    <w:rsid w:val="00815F25"/>
    <w:rsid w:val="0081601E"/>
    <w:rsid w:val="008160BE"/>
    <w:rsid w:val="008161E0"/>
    <w:rsid w:val="008162C7"/>
    <w:rsid w:val="008162E8"/>
    <w:rsid w:val="008166F5"/>
    <w:rsid w:val="0081678E"/>
    <w:rsid w:val="00816CDE"/>
    <w:rsid w:val="00816E9B"/>
    <w:rsid w:val="00816FCB"/>
    <w:rsid w:val="008172BE"/>
    <w:rsid w:val="00817B71"/>
    <w:rsid w:val="00817CFA"/>
    <w:rsid w:val="00817D2D"/>
    <w:rsid w:val="00817E94"/>
    <w:rsid w:val="00820244"/>
    <w:rsid w:val="008205E8"/>
    <w:rsid w:val="00820A3F"/>
    <w:rsid w:val="00820C63"/>
    <w:rsid w:val="00820D95"/>
    <w:rsid w:val="00820DA4"/>
    <w:rsid w:val="00820DCE"/>
    <w:rsid w:val="00820FB0"/>
    <w:rsid w:val="0082102D"/>
    <w:rsid w:val="00821034"/>
    <w:rsid w:val="00821694"/>
    <w:rsid w:val="00821BE1"/>
    <w:rsid w:val="00821C7B"/>
    <w:rsid w:val="00821DA9"/>
    <w:rsid w:val="008221B3"/>
    <w:rsid w:val="008223AF"/>
    <w:rsid w:val="0082248E"/>
    <w:rsid w:val="00822944"/>
    <w:rsid w:val="00823189"/>
    <w:rsid w:val="0082329D"/>
    <w:rsid w:val="008234C5"/>
    <w:rsid w:val="00823793"/>
    <w:rsid w:val="00823C38"/>
    <w:rsid w:val="00823D86"/>
    <w:rsid w:val="00823FB6"/>
    <w:rsid w:val="00823FC3"/>
    <w:rsid w:val="00824424"/>
    <w:rsid w:val="008247BD"/>
    <w:rsid w:val="0082489B"/>
    <w:rsid w:val="00824913"/>
    <w:rsid w:val="00824B6F"/>
    <w:rsid w:val="00824B98"/>
    <w:rsid w:val="00824FDF"/>
    <w:rsid w:val="00825125"/>
    <w:rsid w:val="00825174"/>
    <w:rsid w:val="00825262"/>
    <w:rsid w:val="008254EC"/>
    <w:rsid w:val="00825749"/>
    <w:rsid w:val="008257CC"/>
    <w:rsid w:val="00825846"/>
    <w:rsid w:val="00825CA9"/>
    <w:rsid w:val="00825F5C"/>
    <w:rsid w:val="0082612B"/>
    <w:rsid w:val="00826305"/>
    <w:rsid w:val="008265B2"/>
    <w:rsid w:val="008265C0"/>
    <w:rsid w:val="00826775"/>
    <w:rsid w:val="00826C16"/>
    <w:rsid w:val="008271FE"/>
    <w:rsid w:val="008274BF"/>
    <w:rsid w:val="00827577"/>
    <w:rsid w:val="00830158"/>
    <w:rsid w:val="0083024E"/>
    <w:rsid w:val="008309D2"/>
    <w:rsid w:val="00830DC3"/>
    <w:rsid w:val="00830EF1"/>
    <w:rsid w:val="00830F90"/>
    <w:rsid w:val="00831342"/>
    <w:rsid w:val="008313F4"/>
    <w:rsid w:val="00831555"/>
    <w:rsid w:val="00831DC7"/>
    <w:rsid w:val="00831F52"/>
    <w:rsid w:val="00831F60"/>
    <w:rsid w:val="00832154"/>
    <w:rsid w:val="008321C2"/>
    <w:rsid w:val="00832595"/>
    <w:rsid w:val="00832D12"/>
    <w:rsid w:val="00832D67"/>
    <w:rsid w:val="00832F5C"/>
    <w:rsid w:val="00832F7C"/>
    <w:rsid w:val="00833189"/>
    <w:rsid w:val="00833C7D"/>
    <w:rsid w:val="00833E30"/>
    <w:rsid w:val="00834046"/>
    <w:rsid w:val="0083426C"/>
    <w:rsid w:val="00834414"/>
    <w:rsid w:val="008344A2"/>
    <w:rsid w:val="0083484E"/>
    <w:rsid w:val="00834AF8"/>
    <w:rsid w:val="00834DE6"/>
    <w:rsid w:val="00834ECD"/>
    <w:rsid w:val="00835019"/>
    <w:rsid w:val="008351C8"/>
    <w:rsid w:val="008353AD"/>
    <w:rsid w:val="008359E0"/>
    <w:rsid w:val="00836409"/>
    <w:rsid w:val="008367D3"/>
    <w:rsid w:val="0083689A"/>
    <w:rsid w:val="0083721F"/>
    <w:rsid w:val="008376F6"/>
    <w:rsid w:val="00837940"/>
    <w:rsid w:val="00837D5B"/>
    <w:rsid w:val="00840607"/>
    <w:rsid w:val="00840A16"/>
    <w:rsid w:val="008411CC"/>
    <w:rsid w:val="00841297"/>
    <w:rsid w:val="00841563"/>
    <w:rsid w:val="00841CD2"/>
    <w:rsid w:val="0084220D"/>
    <w:rsid w:val="008424BA"/>
    <w:rsid w:val="0084280A"/>
    <w:rsid w:val="00842899"/>
    <w:rsid w:val="00842B77"/>
    <w:rsid w:val="00842B92"/>
    <w:rsid w:val="00842CA6"/>
    <w:rsid w:val="00842D41"/>
    <w:rsid w:val="00842EA3"/>
    <w:rsid w:val="0084309F"/>
    <w:rsid w:val="00843110"/>
    <w:rsid w:val="00843267"/>
    <w:rsid w:val="00843484"/>
    <w:rsid w:val="008435CF"/>
    <w:rsid w:val="00843855"/>
    <w:rsid w:val="00843B04"/>
    <w:rsid w:val="00843D01"/>
    <w:rsid w:val="00843FA8"/>
    <w:rsid w:val="00843FC2"/>
    <w:rsid w:val="00844873"/>
    <w:rsid w:val="008450E2"/>
    <w:rsid w:val="0084556E"/>
    <w:rsid w:val="0084592F"/>
    <w:rsid w:val="00845A4C"/>
    <w:rsid w:val="00845B5C"/>
    <w:rsid w:val="00845B6D"/>
    <w:rsid w:val="00845C12"/>
    <w:rsid w:val="008463FE"/>
    <w:rsid w:val="008469D9"/>
    <w:rsid w:val="00846C2C"/>
    <w:rsid w:val="00846DC0"/>
    <w:rsid w:val="00846F2B"/>
    <w:rsid w:val="00846FAA"/>
    <w:rsid w:val="00847464"/>
    <w:rsid w:val="008474A7"/>
    <w:rsid w:val="00847A75"/>
    <w:rsid w:val="00847E62"/>
    <w:rsid w:val="008501E6"/>
    <w:rsid w:val="008502AB"/>
    <w:rsid w:val="0085067A"/>
    <w:rsid w:val="008506B6"/>
    <w:rsid w:val="00850AE0"/>
    <w:rsid w:val="00850B26"/>
    <w:rsid w:val="00851018"/>
    <w:rsid w:val="00851209"/>
    <w:rsid w:val="0085165F"/>
    <w:rsid w:val="00851AF6"/>
    <w:rsid w:val="00851CFC"/>
    <w:rsid w:val="008524D2"/>
    <w:rsid w:val="008526EB"/>
    <w:rsid w:val="00852BF5"/>
    <w:rsid w:val="00852E19"/>
    <w:rsid w:val="00852F4D"/>
    <w:rsid w:val="00853BF6"/>
    <w:rsid w:val="00853D5F"/>
    <w:rsid w:val="00853E59"/>
    <w:rsid w:val="00853ED7"/>
    <w:rsid w:val="00854044"/>
    <w:rsid w:val="0085405A"/>
    <w:rsid w:val="008543BE"/>
    <w:rsid w:val="00854779"/>
    <w:rsid w:val="0085488C"/>
    <w:rsid w:val="00854C33"/>
    <w:rsid w:val="00855171"/>
    <w:rsid w:val="008551A3"/>
    <w:rsid w:val="00855210"/>
    <w:rsid w:val="00855F56"/>
    <w:rsid w:val="00855F57"/>
    <w:rsid w:val="00855FAC"/>
    <w:rsid w:val="0085640A"/>
    <w:rsid w:val="00856441"/>
    <w:rsid w:val="00856833"/>
    <w:rsid w:val="00856840"/>
    <w:rsid w:val="008569E7"/>
    <w:rsid w:val="00856D5C"/>
    <w:rsid w:val="008572D8"/>
    <w:rsid w:val="0085752A"/>
    <w:rsid w:val="00857699"/>
    <w:rsid w:val="008579FA"/>
    <w:rsid w:val="0086041B"/>
    <w:rsid w:val="008605CC"/>
    <w:rsid w:val="0086087C"/>
    <w:rsid w:val="0086099F"/>
    <w:rsid w:val="00860D8E"/>
    <w:rsid w:val="00861562"/>
    <w:rsid w:val="008617BD"/>
    <w:rsid w:val="0086187B"/>
    <w:rsid w:val="008619E4"/>
    <w:rsid w:val="00861D51"/>
    <w:rsid w:val="00861F8B"/>
    <w:rsid w:val="0086205A"/>
    <w:rsid w:val="0086275E"/>
    <w:rsid w:val="00863079"/>
    <w:rsid w:val="00863365"/>
    <w:rsid w:val="00863601"/>
    <w:rsid w:val="008636C7"/>
    <w:rsid w:val="008637A4"/>
    <w:rsid w:val="00863961"/>
    <w:rsid w:val="00863BB2"/>
    <w:rsid w:val="00863EF1"/>
    <w:rsid w:val="0086408F"/>
    <w:rsid w:val="00864147"/>
    <w:rsid w:val="00864384"/>
    <w:rsid w:val="00864440"/>
    <w:rsid w:val="008646C3"/>
    <w:rsid w:val="0086477C"/>
    <w:rsid w:val="00864C28"/>
    <w:rsid w:val="00864D23"/>
    <w:rsid w:val="00864D76"/>
    <w:rsid w:val="00864E9E"/>
    <w:rsid w:val="00865081"/>
    <w:rsid w:val="008650FC"/>
    <w:rsid w:val="00865135"/>
    <w:rsid w:val="00865303"/>
    <w:rsid w:val="008656AE"/>
    <w:rsid w:val="00865814"/>
    <w:rsid w:val="008659E1"/>
    <w:rsid w:val="00865E83"/>
    <w:rsid w:val="00865EAC"/>
    <w:rsid w:val="00865EED"/>
    <w:rsid w:val="008662B0"/>
    <w:rsid w:val="00866533"/>
    <w:rsid w:val="00866E61"/>
    <w:rsid w:val="00866EB3"/>
    <w:rsid w:val="00866EBE"/>
    <w:rsid w:val="0086701A"/>
    <w:rsid w:val="008673F9"/>
    <w:rsid w:val="00867766"/>
    <w:rsid w:val="00867BD2"/>
    <w:rsid w:val="00867D38"/>
    <w:rsid w:val="00867D73"/>
    <w:rsid w:val="00867DC3"/>
    <w:rsid w:val="008707F7"/>
    <w:rsid w:val="0087108D"/>
    <w:rsid w:val="008712FD"/>
    <w:rsid w:val="00871626"/>
    <w:rsid w:val="008716A1"/>
    <w:rsid w:val="00871975"/>
    <w:rsid w:val="00871E06"/>
    <w:rsid w:val="00871E36"/>
    <w:rsid w:val="00871FB0"/>
    <w:rsid w:val="00872439"/>
    <w:rsid w:val="008726C2"/>
    <w:rsid w:val="00872759"/>
    <w:rsid w:val="00872980"/>
    <w:rsid w:val="00872AA7"/>
    <w:rsid w:val="00872D3F"/>
    <w:rsid w:val="00872FCD"/>
    <w:rsid w:val="008731EA"/>
    <w:rsid w:val="008732C5"/>
    <w:rsid w:val="008733AA"/>
    <w:rsid w:val="008733E4"/>
    <w:rsid w:val="00873C29"/>
    <w:rsid w:val="00873F15"/>
    <w:rsid w:val="00874096"/>
    <w:rsid w:val="00874212"/>
    <w:rsid w:val="008746FD"/>
    <w:rsid w:val="008748C2"/>
    <w:rsid w:val="00874C22"/>
    <w:rsid w:val="008751FF"/>
    <w:rsid w:val="008753D8"/>
    <w:rsid w:val="00875695"/>
    <w:rsid w:val="008756A4"/>
    <w:rsid w:val="00875793"/>
    <w:rsid w:val="0087598C"/>
    <w:rsid w:val="00875DA7"/>
    <w:rsid w:val="00875E72"/>
    <w:rsid w:val="00875F73"/>
    <w:rsid w:val="008761F8"/>
    <w:rsid w:val="00876227"/>
    <w:rsid w:val="0087626E"/>
    <w:rsid w:val="008766BE"/>
    <w:rsid w:val="00876886"/>
    <w:rsid w:val="00877049"/>
    <w:rsid w:val="00877F56"/>
    <w:rsid w:val="00877F9C"/>
    <w:rsid w:val="00880022"/>
    <w:rsid w:val="00880035"/>
    <w:rsid w:val="00880468"/>
    <w:rsid w:val="00880933"/>
    <w:rsid w:val="0088099E"/>
    <w:rsid w:val="00880D53"/>
    <w:rsid w:val="00880F30"/>
    <w:rsid w:val="00881038"/>
    <w:rsid w:val="00881168"/>
    <w:rsid w:val="00881307"/>
    <w:rsid w:val="00881711"/>
    <w:rsid w:val="0088181F"/>
    <w:rsid w:val="00881820"/>
    <w:rsid w:val="00881C05"/>
    <w:rsid w:val="00881EE1"/>
    <w:rsid w:val="00882238"/>
    <w:rsid w:val="008832C1"/>
    <w:rsid w:val="0088335D"/>
    <w:rsid w:val="008833E8"/>
    <w:rsid w:val="00883B61"/>
    <w:rsid w:val="00883C6B"/>
    <w:rsid w:val="00883CF7"/>
    <w:rsid w:val="00884025"/>
    <w:rsid w:val="00884040"/>
    <w:rsid w:val="00884723"/>
    <w:rsid w:val="008848EA"/>
    <w:rsid w:val="008848F5"/>
    <w:rsid w:val="00884B5A"/>
    <w:rsid w:val="00884E35"/>
    <w:rsid w:val="00884F14"/>
    <w:rsid w:val="00885005"/>
    <w:rsid w:val="008850CD"/>
    <w:rsid w:val="00885172"/>
    <w:rsid w:val="008852A1"/>
    <w:rsid w:val="00885303"/>
    <w:rsid w:val="00885521"/>
    <w:rsid w:val="008859D0"/>
    <w:rsid w:val="00885AD5"/>
    <w:rsid w:val="00885F75"/>
    <w:rsid w:val="0088623A"/>
    <w:rsid w:val="00886333"/>
    <w:rsid w:val="008865C8"/>
    <w:rsid w:val="00886A3A"/>
    <w:rsid w:val="00886CF5"/>
    <w:rsid w:val="00887702"/>
    <w:rsid w:val="00887987"/>
    <w:rsid w:val="008879BB"/>
    <w:rsid w:val="00887B48"/>
    <w:rsid w:val="00887C4C"/>
    <w:rsid w:val="00887D94"/>
    <w:rsid w:val="00887FF9"/>
    <w:rsid w:val="00890018"/>
    <w:rsid w:val="008900DE"/>
    <w:rsid w:val="00890392"/>
    <w:rsid w:val="00890AA3"/>
    <w:rsid w:val="00890AC3"/>
    <w:rsid w:val="00890CF9"/>
    <w:rsid w:val="00890E1A"/>
    <w:rsid w:val="00890EC6"/>
    <w:rsid w:val="0089111A"/>
    <w:rsid w:val="00891267"/>
    <w:rsid w:val="008914C9"/>
    <w:rsid w:val="00891625"/>
    <w:rsid w:val="0089176E"/>
    <w:rsid w:val="008917E0"/>
    <w:rsid w:val="00891864"/>
    <w:rsid w:val="008918B6"/>
    <w:rsid w:val="00891A4E"/>
    <w:rsid w:val="00891DA1"/>
    <w:rsid w:val="00891DB4"/>
    <w:rsid w:val="00891E82"/>
    <w:rsid w:val="00891FB8"/>
    <w:rsid w:val="00892365"/>
    <w:rsid w:val="00892770"/>
    <w:rsid w:val="008929B1"/>
    <w:rsid w:val="00892A68"/>
    <w:rsid w:val="00892BE5"/>
    <w:rsid w:val="00892FEB"/>
    <w:rsid w:val="0089300F"/>
    <w:rsid w:val="008930BD"/>
    <w:rsid w:val="008930D7"/>
    <w:rsid w:val="00893454"/>
    <w:rsid w:val="00893499"/>
    <w:rsid w:val="00893800"/>
    <w:rsid w:val="0089387C"/>
    <w:rsid w:val="008939AC"/>
    <w:rsid w:val="00893B15"/>
    <w:rsid w:val="00893C8B"/>
    <w:rsid w:val="00893CE5"/>
    <w:rsid w:val="00893F8B"/>
    <w:rsid w:val="0089444E"/>
    <w:rsid w:val="00894539"/>
    <w:rsid w:val="008949DF"/>
    <w:rsid w:val="00894E3D"/>
    <w:rsid w:val="00894EB7"/>
    <w:rsid w:val="00895008"/>
    <w:rsid w:val="008951DB"/>
    <w:rsid w:val="008951F3"/>
    <w:rsid w:val="00895289"/>
    <w:rsid w:val="00895651"/>
    <w:rsid w:val="00895782"/>
    <w:rsid w:val="008957AC"/>
    <w:rsid w:val="00895E47"/>
    <w:rsid w:val="00896117"/>
    <w:rsid w:val="008963AA"/>
    <w:rsid w:val="0089691B"/>
    <w:rsid w:val="00896C81"/>
    <w:rsid w:val="00896D83"/>
    <w:rsid w:val="00896FD9"/>
    <w:rsid w:val="00897096"/>
    <w:rsid w:val="008972C0"/>
    <w:rsid w:val="0089741B"/>
    <w:rsid w:val="00897441"/>
    <w:rsid w:val="0089750E"/>
    <w:rsid w:val="00897604"/>
    <w:rsid w:val="008A0038"/>
    <w:rsid w:val="008A0167"/>
    <w:rsid w:val="008A026F"/>
    <w:rsid w:val="008A03D1"/>
    <w:rsid w:val="008A0618"/>
    <w:rsid w:val="008A0831"/>
    <w:rsid w:val="008A0AB2"/>
    <w:rsid w:val="008A0ACC"/>
    <w:rsid w:val="008A0CFC"/>
    <w:rsid w:val="008A0F02"/>
    <w:rsid w:val="008A1213"/>
    <w:rsid w:val="008A12FE"/>
    <w:rsid w:val="008A1514"/>
    <w:rsid w:val="008A15C1"/>
    <w:rsid w:val="008A16F1"/>
    <w:rsid w:val="008A1B11"/>
    <w:rsid w:val="008A20C6"/>
    <w:rsid w:val="008A2169"/>
    <w:rsid w:val="008A2282"/>
    <w:rsid w:val="008A28B6"/>
    <w:rsid w:val="008A29FC"/>
    <w:rsid w:val="008A2A7C"/>
    <w:rsid w:val="008A2BB1"/>
    <w:rsid w:val="008A2E28"/>
    <w:rsid w:val="008A2ECA"/>
    <w:rsid w:val="008A3185"/>
    <w:rsid w:val="008A3466"/>
    <w:rsid w:val="008A3750"/>
    <w:rsid w:val="008A389F"/>
    <w:rsid w:val="008A3926"/>
    <w:rsid w:val="008A3D02"/>
    <w:rsid w:val="008A4233"/>
    <w:rsid w:val="008A4279"/>
    <w:rsid w:val="008A4495"/>
    <w:rsid w:val="008A480F"/>
    <w:rsid w:val="008A4812"/>
    <w:rsid w:val="008A4BE9"/>
    <w:rsid w:val="008A4FEB"/>
    <w:rsid w:val="008A5602"/>
    <w:rsid w:val="008A566A"/>
    <w:rsid w:val="008A5940"/>
    <w:rsid w:val="008A5CEE"/>
    <w:rsid w:val="008A5D1B"/>
    <w:rsid w:val="008A6166"/>
    <w:rsid w:val="008A6C75"/>
    <w:rsid w:val="008A6CB4"/>
    <w:rsid w:val="008A6D2B"/>
    <w:rsid w:val="008A732B"/>
    <w:rsid w:val="008A73B2"/>
    <w:rsid w:val="008A7425"/>
    <w:rsid w:val="008A7435"/>
    <w:rsid w:val="008A7A6C"/>
    <w:rsid w:val="008B0002"/>
    <w:rsid w:val="008B043F"/>
    <w:rsid w:val="008B0808"/>
    <w:rsid w:val="008B092A"/>
    <w:rsid w:val="008B0AEC"/>
    <w:rsid w:val="008B0B24"/>
    <w:rsid w:val="008B0FB4"/>
    <w:rsid w:val="008B14EF"/>
    <w:rsid w:val="008B1828"/>
    <w:rsid w:val="008B1E1C"/>
    <w:rsid w:val="008B1E53"/>
    <w:rsid w:val="008B1E5B"/>
    <w:rsid w:val="008B1EBA"/>
    <w:rsid w:val="008B1F1E"/>
    <w:rsid w:val="008B20D9"/>
    <w:rsid w:val="008B24DC"/>
    <w:rsid w:val="008B298F"/>
    <w:rsid w:val="008B2E11"/>
    <w:rsid w:val="008B2E2E"/>
    <w:rsid w:val="008B2F2C"/>
    <w:rsid w:val="008B3345"/>
    <w:rsid w:val="008B341F"/>
    <w:rsid w:val="008B3481"/>
    <w:rsid w:val="008B34D9"/>
    <w:rsid w:val="008B369D"/>
    <w:rsid w:val="008B36DB"/>
    <w:rsid w:val="008B376C"/>
    <w:rsid w:val="008B37E3"/>
    <w:rsid w:val="008B389D"/>
    <w:rsid w:val="008B3C5C"/>
    <w:rsid w:val="008B3E0E"/>
    <w:rsid w:val="008B41D2"/>
    <w:rsid w:val="008B421E"/>
    <w:rsid w:val="008B434C"/>
    <w:rsid w:val="008B43FD"/>
    <w:rsid w:val="008B440D"/>
    <w:rsid w:val="008B4651"/>
    <w:rsid w:val="008B4B50"/>
    <w:rsid w:val="008B4C34"/>
    <w:rsid w:val="008B50E1"/>
    <w:rsid w:val="008B5299"/>
    <w:rsid w:val="008B5310"/>
    <w:rsid w:val="008B55B5"/>
    <w:rsid w:val="008B5A5F"/>
    <w:rsid w:val="008B5AB0"/>
    <w:rsid w:val="008B5D00"/>
    <w:rsid w:val="008B5D36"/>
    <w:rsid w:val="008B5D76"/>
    <w:rsid w:val="008B5E02"/>
    <w:rsid w:val="008B6054"/>
    <w:rsid w:val="008B6196"/>
    <w:rsid w:val="008B6294"/>
    <w:rsid w:val="008B6330"/>
    <w:rsid w:val="008B6662"/>
    <w:rsid w:val="008B6726"/>
    <w:rsid w:val="008B6934"/>
    <w:rsid w:val="008B6B05"/>
    <w:rsid w:val="008B6B93"/>
    <w:rsid w:val="008B6F87"/>
    <w:rsid w:val="008B72FD"/>
    <w:rsid w:val="008B7B08"/>
    <w:rsid w:val="008C00C9"/>
    <w:rsid w:val="008C068A"/>
    <w:rsid w:val="008C068D"/>
    <w:rsid w:val="008C0724"/>
    <w:rsid w:val="008C0F86"/>
    <w:rsid w:val="008C1015"/>
    <w:rsid w:val="008C13F0"/>
    <w:rsid w:val="008C1488"/>
    <w:rsid w:val="008C188A"/>
    <w:rsid w:val="008C1953"/>
    <w:rsid w:val="008C1B7F"/>
    <w:rsid w:val="008C1F26"/>
    <w:rsid w:val="008C1F57"/>
    <w:rsid w:val="008C2097"/>
    <w:rsid w:val="008C234A"/>
    <w:rsid w:val="008C297A"/>
    <w:rsid w:val="008C2A3A"/>
    <w:rsid w:val="008C2C6E"/>
    <w:rsid w:val="008C2DDF"/>
    <w:rsid w:val="008C2FE6"/>
    <w:rsid w:val="008C316E"/>
    <w:rsid w:val="008C3487"/>
    <w:rsid w:val="008C376C"/>
    <w:rsid w:val="008C38EB"/>
    <w:rsid w:val="008C3EEB"/>
    <w:rsid w:val="008C3EF7"/>
    <w:rsid w:val="008C4088"/>
    <w:rsid w:val="008C4291"/>
    <w:rsid w:val="008C442E"/>
    <w:rsid w:val="008C47A0"/>
    <w:rsid w:val="008C4BC9"/>
    <w:rsid w:val="008C4C7E"/>
    <w:rsid w:val="008C51AC"/>
    <w:rsid w:val="008C540E"/>
    <w:rsid w:val="008C5560"/>
    <w:rsid w:val="008C5C46"/>
    <w:rsid w:val="008C6184"/>
    <w:rsid w:val="008C63CD"/>
    <w:rsid w:val="008C6413"/>
    <w:rsid w:val="008C65F4"/>
    <w:rsid w:val="008C67E5"/>
    <w:rsid w:val="008C6865"/>
    <w:rsid w:val="008C689D"/>
    <w:rsid w:val="008C6EE2"/>
    <w:rsid w:val="008C6F2B"/>
    <w:rsid w:val="008C6F8C"/>
    <w:rsid w:val="008C7008"/>
    <w:rsid w:val="008C74FC"/>
    <w:rsid w:val="008C759F"/>
    <w:rsid w:val="008C785E"/>
    <w:rsid w:val="008C788A"/>
    <w:rsid w:val="008C7B2F"/>
    <w:rsid w:val="008C7B5D"/>
    <w:rsid w:val="008C7DD4"/>
    <w:rsid w:val="008D01C2"/>
    <w:rsid w:val="008D03B3"/>
    <w:rsid w:val="008D05F5"/>
    <w:rsid w:val="008D078D"/>
    <w:rsid w:val="008D0808"/>
    <w:rsid w:val="008D0863"/>
    <w:rsid w:val="008D0AFB"/>
    <w:rsid w:val="008D10A1"/>
    <w:rsid w:val="008D14D1"/>
    <w:rsid w:val="008D1511"/>
    <w:rsid w:val="008D2238"/>
    <w:rsid w:val="008D245A"/>
    <w:rsid w:val="008D2754"/>
    <w:rsid w:val="008D27E2"/>
    <w:rsid w:val="008D27EC"/>
    <w:rsid w:val="008D32DF"/>
    <w:rsid w:val="008D35E9"/>
    <w:rsid w:val="008D3889"/>
    <w:rsid w:val="008D3959"/>
    <w:rsid w:val="008D3966"/>
    <w:rsid w:val="008D3998"/>
    <w:rsid w:val="008D39E2"/>
    <w:rsid w:val="008D3E31"/>
    <w:rsid w:val="008D41B8"/>
    <w:rsid w:val="008D4352"/>
    <w:rsid w:val="008D44E3"/>
    <w:rsid w:val="008D5035"/>
    <w:rsid w:val="008D5335"/>
    <w:rsid w:val="008D580C"/>
    <w:rsid w:val="008D591A"/>
    <w:rsid w:val="008D5A53"/>
    <w:rsid w:val="008D5A60"/>
    <w:rsid w:val="008D6029"/>
    <w:rsid w:val="008D60BC"/>
    <w:rsid w:val="008D6155"/>
    <w:rsid w:val="008D6A5F"/>
    <w:rsid w:val="008D6CBD"/>
    <w:rsid w:val="008D6D7B"/>
    <w:rsid w:val="008D6DEB"/>
    <w:rsid w:val="008D70AA"/>
    <w:rsid w:val="008D77EA"/>
    <w:rsid w:val="008D7AB2"/>
    <w:rsid w:val="008D7D04"/>
    <w:rsid w:val="008D7EB7"/>
    <w:rsid w:val="008E01FD"/>
    <w:rsid w:val="008E035D"/>
    <w:rsid w:val="008E0430"/>
    <w:rsid w:val="008E0540"/>
    <w:rsid w:val="008E08BB"/>
    <w:rsid w:val="008E0975"/>
    <w:rsid w:val="008E0A2E"/>
    <w:rsid w:val="008E0D4B"/>
    <w:rsid w:val="008E0EB8"/>
    <w:rsid w:val="008E10A6"/>
    <w:rsid w:val="008E1271"/>
    <w:rsid w:val="008E1369"/>
    <w:rsid w:val="008E16A7"/>
    <w:rsid w:val="008E1A5B"/>
    <w:rsid w:val="008E1D78"/>
    <w:rsid w:val="008E1F1E"/>
    <w:rsid w:val="008E20DE"/>
    <w:rsid w:val="008E217A"/>
    <w:rsid w:val="008E21E6"/>
    <w:rsid w:val="008E2251"/>
    <w:rsid w:val="008E24B3"/>
    <w:rsid w:val="008E24CA"/>
    <w:rsid w:val="008E2516"/>
    <w:rsid w:val="008E25BB"/>
    <w:rsid w:val="008E2F6E"/>
    <w:rsid w:val="008E38AD"/>
    <w:rsid w:val="008E39D8"/>
    <w:rsid w:val="008E3EEC"/>
    <w:rsid w:val="008E41DA"/>
    <w:rsid w:val="008E4651"/>
    <w:rsid w:val="008E46AE"/>
    <w:rsid w:val="008E487A"/>
    <w:rsid w:val="008E4A36"/>
    <w:rsid w:val="008E5005"/>
    <w:rsid w:val="008E50AB"/>
    <w:rsid w:val="008E5983"/>
    <w:rsid w:val="008E5B20"/>
    <w:rsid w:val="008E5BD7"/>
    <w:rsid w:val="008E5BF2"/>
    <w:rsid w:val="008E5C81"/>
    <w:rsid w:val="008E5D1E"/>
    <w:rsid w:val="008E5D8A"/>
    <w:rsid w:val="008E5E9E"/>
    <w:rsid w:val="008E6219"/>
    <w:rsid w:val="008E6232"/>
    <w:rsid w:val="008E63BC"/>
    <w:rsid w:val="008E6751"/>
    <w:rsid w:val="008E7391"/>
    <w:rsid w:val="008E75DE"/>
    <w:rsid w:val="008E7661"/>
    <w:rsid w:val="008E76D0"/>
    <w:rsid w:val="008E784B"/>
    <w:rsid w:val="008F004F"/>
    <w:rsid w:val="008F0128"/>
    <w:rsid w:val="008F03E1"/>
    <w:rsid w:val="008F0A38"/>
    <w:rsid w:val="008F0E6D"/>
    <w:rsid w:val="008F0F84"/>
    <w:rsid w:val="008F1014"/>
    <w:rsid w:val="008F11C9"/>
    <w:rsid w:val="008F1388"/>
    <w:rsid w:val="008F14BD"/>
    <w:rsid w:val="008F1965"/>
    <w:rsid w:val="008F1AD2"/>
    <w:rsid w:val="008F1F87"/>
    <w:rsid w:val="008F2085"/>
    <w:rsid w:val="008F20E4"/>
    <w:rsid w:val="008F21BE"/>
    <w:rsid w:val="008F2378"/>
    <w:rsid w:val="008F23D8"/>
    <w:rsid w:val="008F291D"/>
    <w:rsid w:val="008F2E65"/>
    <w:rsid w:val="008F2FD5"/>
    <w:rsid w:val="008F31D7"/>
    <w:rsid w:val="008F31F2"/>
    <w:rsid w:val="008F34DA"/>
    <w:rsid w:val="008F37E5"/>
    <w:rsid w:val="008F39CA"/>
    <w:rsid w:val="008F3B67"/>
    <w:rsid w:val="008F3C45"/>
    <w:rsid w:val="008F3CF1"/>
    <w:rsid w:val="008F3EE1"/>
    <w:rsid w:val="008F45A0"/>
    <w:rsid w:val="008F45DF"/>
    <w:rsid w:val="008F4833"/>
    <w:rsid w:val="008F48C2"/>
    <w:rsid w:val="008F4A2F"/>
    <w:rsid w:val="008F4A7E"/>
    <w:rsid w:val="008F4DF9"/>
    <w:rsid w:val="008F512E"/>
    <w:rsid w:val="008F51B5"/>
    <w:rsid w:val="008F5229"/>
    <w:rsid w:val="008F54E6"/>
    <w:rsid w:val="008F55AD"/>
    <w:rsid w:val="008F56DF"/>
    <w:rsid w:val="008F576D"/>
    <w:rsid w:val="008F5840"/>
    <w:rsid w:val="008F5900"/>
    <w:rsid w:val="008F5D05"/>
    <w:rsid w:val="008F5D7F"/>
    <w:rsid w:val="008F5EEF"/>
    <w:rsid w:val="008F612B"/>
    <w:rsid w:val="008F63A6"/>
    <w:rsid w:val="008F6589"/>
    <w:rsid w:val="008F66FE"/>
    <w:rsid w:val="008F6C14"/>
    <w:rsid w:val="008F6DB0"/>
    <w:rsid w:val="008F7125"/>
    <w:rsid w:val="008F716B"/>
    <w:rsid w:val="008F72CC"/>
    <w:rsid w:val="008F72CD"/>
    <w:rsid w:val="008F7575"/>
    <w:rsid w:val="008F7A35"/>
    <w:rsid w:val="008F7ADE"/>
    <w:rsid w:val="009004BE"/>
    <w:rsid w:val="0090068E"/>
    <w:rsid w:val="00900712"/>
    <w:rsid w:val="00900727"/>
    <w:rsid w:val="009007A5"/>
    <w:rsid w:val="00900CA1"/>
    <w:rsid w:val="00900E75"/>
    <w:rsid w:val="00900E98"/>
    <w:rsid w:val="009012A7"/>
    <w:rsid w:val="009018CD"/>
    <w:rsid w:val="009019BC"/>
    <w:rsid w:val="00901A1C"/>
    <w:rsid w:val="00901EF1"/>
    <w:rsid w:val="00901FFC"/>
    <w:rsid w:val="00902225"/>
    <w:rsid w:val="00902665"/>
    <w:rsid w:val="00902B2C"/>
    <w:rsid w:val="00903029"/>
    <w:rsid w:val="009030CE"/>
    <w:rsid w:val="009030EC"/>
    <w:rsid w:val="0090313D"/>
    <w:rsid w:val="00903192"/>
    <w:rsid w:val="009031CF"/>
    <w:rsid w:val="009032B6"/>
    <w:rsid w:val="00903802"/>
    <w:rsid w:val="009039F5"/>
    <w:rsid w:val="00904272"/>
    <w:rsid w:val="00904640"/>
    <w:rsid w:val="00904748"/>
    <w:rsid w:val="00904D67"/>
    <w:rsid w:val="00904ED6"/>
    <w:rsid w:val="00904EEC"/>
    <w:rsid w:val="00905020"/>
    <w:rsid w:val="0090505A"/>
    <w:rsid w:val="009056A6"/>
    <w:rsid w:val="00905832"/>
    <w:rsid w:val="00905C23"/>
    <w:rsid w:val="00905E89"/>
    <w:rsid w:val="00905F2A"/>
    <w:rsid w:val="0090612B"/>
    <w:rsid w:val="0090620C"/>
    <w:rsid w:val="00906366"/>
    <w:rsid w:val="00906671"/>
    <w:rsid w:val="009067F6"/>
    <w:rsid w:val="0090686E"/>
    <w:rsid w:val="0090696D"/>
    <w:rsid w:val="009069DC"/>
    <w:rsid w:val="00906AC8"/>
    <w:rsid w:val="00906ADB"/>
    <w:rsid w:val="00906CC2"/>
    <w:rsid w:val="00906CD6"/>
    <w:rsid w:val="00906E4D"/>
    <w:rsid w:val="00906F31"/>
    <w:rsid w:val="009070B7"/>
    <w:rsid w:val="00907254"/>
    <w:rsid w:val="0090729B"/>
    <w:rsid w:val="00907576"/>
    <w:rsid w:val="00907650"/>
    <w:rsid w:val="00907835"/>
    <w:rsid w:val="009078B3"/>
    <w:rsid w:val="00907A23"/>
    <w:rsid w:val="00907A4F"/>
    <w:rsid w:val="00907A77"/>
    <w:rsid w:val="00907C68"/>
    <w:rsid w:val="00907E00"/>
    <w:rsid w:val="009100DF"/>
    <w:rsid w:val="009102FA"/>
    <w:rsid w:val="0091032A"/>
    <w:rsid w:val="00910606"/>
    <w:rsid w:val="0091088D"/>
    <w:rsid w:val="00910B83"/>
    <w:rsid w:val="00910DA4"/>
    <w:rsid w:val="00910ED8"/>
    <w:rsid w:val="00910F66"/>
    <w:rsid w:val="00910FC9"/>
    <w:rsid w:val="009111D0"/>
    <w:rsid w:val="0091126A"/>
    <w:rsid w:val="0091140D"/>
    <w:rsid w:val="00911789"/>
    <w:rsid w:val="009118C3"/>
    <w:rsid w:val="009118C6"/>
    <w:rsid w:val="00911AEC"/>
    <w:rsid w:val="00911B66"/>
    <w:rsid w:val="00911C29"/>
    <w:rsid w:val="00911C5D"/>
    <w:rsid w:val="009120E9"/>
    <w:rsid w:val="0091219F"/>
    <w:rsid w:val="00912241"/>
    <w:rsid w:val="009122A6"/>
    <w:rsid w:val="0091230C"/>
    <w:rsid w:val="0091291A"/>
    <w:rsid w:val="00912A84"/>
    <w:rsid w:val="00912FB5"/>
    <w:rsid w:val="00912FE7"/>
    <w:rsid w:val="009133A6"/>
    <w:rsid w:val="0091356F"/>
    <w:rsid w:val="00913612"/>
    <w:rsid w:val="0091366A"/>
    <w:rsid w:val="00913824"/>
    <w:rsid w:val="009140D4"/>
    <w:rsid w:val="0091469A"/>
    <w:rsid w:val="0091480A"/>
    <w:rsid w:val="00914B10"/>
    <w:rsid w:val="009155BC"/>
    <w:rsid w:val="00915757"/>
    <w:rsid w:val="00915955"/>
    <w:rsid w:val="009159B3"/>
    <w:rsid w:val="00915D5B"/>
    <w:rsid w:val="00915FC5"/>
    <w:rsid w:val="0091607D"/>
    <w:rsid w:val="00916094"/>
    <w:rsid w:val="00916181"/>
    <w:rsid w:val="0091639A"/>
    <w:rsid w:val="0091645A"/>
    <w:rsid w:val="00916687"/>
    <w:rsid w:val="00916844"/>
    <w:rsid w:val="009171E5"/>
    <w:rsid w:val="00917389"/>
    <w:rsid w:val="00917474"/>
    <w:rsid w:val="009174F7"/>
    <w:rsid w:val="00917794"/>
    <w:rsid w:val="009177D1"/>
    <w:rsid w:val="00920082"/>
    <w:rsid w:val="00920174"/>
    <w:rsid w:val="009204C5"/>
    <w:rsid w:val="00920617"/>
    <w:rsid w:val="00920956"/>
    <w:rsid w:val="00921167"/>
    <w:rsid w:val="0092152D"/>
    <w:rsid w:val="00921657"/>
    <w:rsid w:val="009216FD"/>
    <w:rsid w:val="0092180D"/>
    <w:rsid w:val="0092181E"/>
    <w:rsid w:val="009218BD"/>
    <w:rsid w:val="009219CC"/>
    <w:rsid w:val="00921D73"/>
    <w:rsid w:val="00921E63"/>
    <w:rsid w:val="00922056"/>
    <w:rsid w:val="009223CE"/>
    <w:rsid w:val="009227D5"/>
    <w:rsid w:val="00922F17"/>
    <w:rsid w:val="009230F3"/>
    <w:rsid w:val="009232C9"/>
    <w:rsid w:val="00923608"/>
    <w:rsid w:val="00923715"/>
    <w:rsid w:val="009238E5"/>
    <w:rsid w:val="009238E8"/>
    <w:rsid w:val="00923D82"/>
    <w:rsid w:val="00923DEE"/>
    <w:rsid w:val="00923F12"/>
    <w:rsid w:val="00923FCB"/>
    <w:rsid w:val="009246EF"/>
    <w:rsid w:val="0092481A"/>
    <w:rsid w:val="00924900"/>
    <w:rsid w:val="00924970"/>
    <w:rsid w:val="00924A60"/>
    <w:rsid w:val="00924D9A"/>
    <w:rsid w:val="00924FF8"/>
    <w:rsid w:val="0092550D"/>
    <w:rsid w:val="0092565A"/>
    <w:rsid w:val="009256A4"/>
    <w:rsid w:val="009256C8"/>
    <w:rsid w:val="009258AE"/>
    <w:rsid w:val="00925BA8"/>
    <w:rsid w:val="00925E0E"/>
    <w:rsid w:val="00926697"/>
    <w:rsid w:val="00926938"/>
    <w:rsid w:val="00926AAE"/>
    <w:rsid w:val="00926AC1"/>
    <w:rsid w:val="00926DA7"/>
    <w:rsid w:val="009271C5"/>
    <w:rsid w:val="0092745B"/>
    <w:rsid w:val="00927F41"/>
    <w:rsid w:val="00927F8B"/>
    <w:rsid w:val="00930391"/>
    <w:rsid w:val="009308B6"/>
    <w:rsid w:val="0093094D"/>
    <w:rsid w:val="00930DE3"/>
    <w:rsid w:val="009312BE"/>
    <w:rsid w:val="009316E9"/>
    <w:rsid w:val="009317F5"/>
    <w:rsid w:val="00931CAA"/>
    <w:rsid w:val="00931F3D"/>
    <w:rsid w:val="00931FB9"/>
    <w:rsid w:val="00932794"/>
    <w:rsid w:val="009328BB"/>
    <w:rsid w:val="009328C7"/>
    <w:rsid w:val="00932ACB"/>
    <w:rsid w:val="009336EC"/>
    <w:rsid w:val="00933C76"/>
    <w:rsid w:val="00933F56"/>
    <w:rsid w:val="0093484C"/>
    <w:rsid w:val="00934C13"/>
    <w:rsid w:val="00934C67"/>
    <w:rsid w:val="0093515C"/>
    <w:rsid w:val="00935228"/>
    <w:rsid w:val="009355A2"/>
    <w:rsid w:val="00935AF7"/>
    <w:rsid w:val="00935E66"/>
    <w:rsid w:val="00935EBF"/>
    <w:rsid w:val="00935F40"/>
    <w:rsid w:val="00935F9E"/>
    <w:rsid w:val="009362F9"/>
    <w:rsid w:val="00936645"/>
    <w:rsid w:val="0093676A"/>
    <w:rsid w:val="00936D98"/>
    <w:rsid w:val="00937099"/>
    <w:rsid w:val="009370B6"/>
    <w:rsid w:val="00937231"/>
    <w:rsid w:val="00937463"/>
    <w:rsid w:val="009378AF"/>
    <w:rsid w:val="00937B20"/>
    <w:rsid w:val="00937C85"/>
    <w:rsid w:val="00937CF8"/>
    <w:rsid w:val="009401F9"/>
    <w:rsid w:val="00940324"/>
    <w:rsid w:val="009409D6"/>
    <w:rsid w:val="00940E65"/>
    <w:rsid w:val="009412E4"/>
    <w:rsid w:val="00941523"/>
    <w:rsid w:val="0094193D"/>
    <w:rsid w:val="00942234"/>
    <w:rsid w:val="00942469"/>
    <w:rsid w:val="00942C80"/>
    <w:rsid w:val="00942D7B"/>
    <w:rsid w:val="00943029"/>
    <w:rsid w:val="009430A7"/>
    <w:rsid w:val="00943197"/>
    <w:rsid w:val="0094338A"/>
    <w:rsid w:val="00943560"/>
    <w:rsid w:val="009435BF"/>
    <w:rsid w:val="009435F2"/>
    <w:rsid w:val="009437D2"/>
    <w:rsid w:val="009438A5"/>
    <w:rsid w:val="00943B6A"/>
    <w:rsid w:val="00943CC4"/>
    <w:rsid w:val="00943D35"/>
    <w:rsid w:val="00943E0A"/>
    <w:rsid w:val="00944283"/>
    <w:rsid w:val="00944351"/>
    <w:rsid w:val="009444E4"/>
    <w:rsid w:val="009446D2"/>
    <w:rsid w:val="00944856"/>
    <w:rsid w:val="00944E90"/>
    <w:rsid w:val="00945045"/>
    <w:rsid w:val="00945180"/>
    <w:rsid w:val="009453FC"/>
    <w:rsid w:val="00945602"/>
    <w:rsid w:val="0094590C"/>
    <w:rsid w:val="00945E4B"/>
    <w:rsid w:val="00945F35"/>
    <w:rsid w:val="00945FBB"/>
    <w:rsid w:val="0094615E"/>
    <w:rsid w:val="00946164"/>
    <w:rsid w:val="00946355"/>
    <w:rsid w:val="00946439"/>
    <w:rsid w:val="009468B7"/>
    <w:rsid w:val="00946AB1"/>
    <w:rsid w:val="0094724E"/>
    <w:rsid w:val="00947913"/>
    <w:rsid w:val="00947973"/>
    <w:rsid w:val="00947BE6"/>
    <w:rsid w:val="00950045"/>
    <w:rsid w:val="009500D2"/>
    <w:rsid w:val="0095048D"/>
    <w:rsid w:val="00950729"/>
    <w:rsid w:val="009509C8"/>
    <w:rsid w:val="00950EAF"/>
    <w:rsid w:val="0095105C"/>
    <w:rsid w:val="00951279"/>
    <w:rsid w:val="009512AA"/>
    <w:rsid w:val="00951300"/>
    <w:rsid w:val="00951348"/>
    <w:rsid w:val="0095143C"/>
    <w:rsid w:val="009516B8"/>
    <w:rsid w:val="00951A21"/>
    <w:rsid w:val="00951ADB"/>
    <w:rsid w:val="00951C01"/>
    <w:rsid w:val="00951F69"/>
    <w:rsid w:val="0095214B"/>
    <w:rsid w:val="0095216C"/>
    <w:rsid w:val="009523AA"/>
    <w:rsid w:val="009523D3"/>
    <w:rsid w:val="00952DF0"/>
    <w:rsid w:val="00952F9C"/>
    <w:rsid w:val="009531B9"/>
    <w:rsid w:val="0095380C"/>
    <w:rsid w:val="00953C0B"/>
    <w:rsid w:val="00953CD6"/>
    <w:rsid w:val="00954000"/>
    <w:rsid w:val="009542F8"/>
    <w:rsid w:val="00954353"/>
    <w:rsid w:val="009546ED"/>
    <w:rsid w:val="0095472F"/>
    <w:rsid w:val="009547F6"/>
    <w:rsid w:val="00954867"/>
    <w:rsid w:val="009549D6"/>
    <w:rsid w:val="00954D4E"/>
    <w:rsid w:val="00955221"/>
    <w:rsid w:val="0095545E"/>
    <w:rsid w:val="0095589B"/>
    <w:rsid w:val="009558B1"/>
    <w:rsid w:val="0095590D"/>
    <w:rsid w:val="00955A41"/>
    <w:rsid w:val="00955C0A"/>
    <w:rsid w:val="00955C4F"/>
    <w:rsid w:val="00955CED"/>
    <w:rsid w:val="00955E30"/>
    <w:rsid w:val="00956109"/>
    <w:rsid w:val="0095630A"/>
    <w:rsid w:val="0095637D"/>
    <w:rsid w:val="00956748"/>
    <w:rsid w:val="00956C7D"/>
    <w:rsid w:val="00956FBF"/>
    <w:rsid w:val="00956FC2"/>
    <w:rsid w:val="00957073"/>
    <w:rsid w:val="009575AA"/>
    <w:rsid w:val="00957C55"/>
    <w:rsid w:val="00957D80"/>
    <w:rsid w:val="00957DA8"/>
    <w:rsid w:val="00960391"/>
    <w:rsid w:val="00960BB5"/>
    <w:rsid w:val="00960CE7"/>
    <w:rsid w:val="00960D70"/>
    <w:rsid w:val="00960ED6"/>
    <w:rsid w:val="00961A13"/>
    <w:rsid w:val="00961A83"/>
    <w:rsid w:val="00961ADD"/>
    <w:rsid w:val="00961D1F"/>
    <w:rsid w:val="0096227C"/>
    <w:rsid w:val="009628F6"/>
    <w:rsid w:val="00962C2B"/>
    <w:rsid w:val="00962E08"/>
    <w:rsid w:val="00962EB2"/>
    <w:rsid w:val="00962FBE"/>
    <w:rsid w:val="009636EF"/>
    <w:rsid w:val="0096382C"/>
    <w:rsid w:val="00963999"/>
    <w:rsid w:val="009639EB"/>
    <w:rsid w:val="00963B86"/>
    <w:rsid w:val="00963D60"/>
    <w:rsid w:val="00964777"/>
    <w:rsid w:val="00964CA4"/>
    <w:rsid w:val="00965350"/>
    <w:rsid w:val="00965649"/>
    <w:rsid w:val="009657F1"/>
    <w:rsid w:val="00965CE9"/>
    <w:rsid w:val="00965D46"/>
    <w:rsid w:val="0096625D"/>
    <w:rsid w:val="0096648B"/>
    <w:rsid w:val="009664F5"/>
    <w:rsid w:val="00966777"/>
    <w:rsid w:val="0096689D"/>
    <w:rsid w:val="009679DC"/>
    <w:rsid w:val="00967CDB"/>
    <w:rsid w:val="00967D53"/>
    <w:rsid w:val="009709F8"/>
    <w:rsid w:val="00970DB1"/>
    <w:rsid w:val="00970DF7"/>
    <w:rsid w:val="00970E97"/>
    <w:rsid w:val="00971085"/>
    <w:rsid w:val="009717D1"/>
    <w:rsid w:val="00971FE5"/>
    <w:rsid w:val="00972115"/>
    <w:rsid w:val="009721E5"/>
    <w:rsid w:val="0097249D"/>
    <w:rsid w:val="0097252D"/>
    <w:rsid w:val="0097271B"/>
    <w:rsid w:val="009728F6"/>
    <w:rsid w:val="00972929"/>
    <w:rsid w:val="00972F91"/>
    <w:rsid w:val="0097317C"/>
    <w:rsid w:val="00973261"/>
    <w:rsid w:val="009734BD"/>
    <w:rsid w:val="00973827"/>
    <w:rsid w:val="009739F2"/>
    <w:rsid w:val="00973B4E"/>
    <w:rsid w:val="00973BDD"/>
    <w:rsid w:val="00973D63"/>
    <w:rsid w:val="009742D3"/>
    <w:rsid w:val="00974468"/>
    <w:rsid w:val="00974587"/>
    <w:rsid w:val="00974A57"/>
    <w:rsid w:val="00974D57"/>
    <w:rsid w:val="00974E46"/>
    <w:rsid w:val="0097528F"/>
    <w:rsid w:val="0097597B"/>
    <w:rsid w:val="00975D5B"/>
    <w:rsid w:val="0097650C"/>
    <w:rsid w:val="0097699B"/>
    <w:rsid w:val="00976F32"/>
    <w:rsid w:val="009772AD"/>
    <w:rsid w:val="00977878"/>
    <w:rsid w:val="00977BA7"/>
    <w:rsid w:val="00977C28"/>
    <w:rsid w:val="00977C9D"/>
    <w:rsid w:val="00977E45"/>
    <w:rsid w:val="00977EB0"/>
    <w:rsid w:val="009801D4"/>
    <w:rsid w:val="0098038E"/>
    <w:rsid w:val="00980506"/>
    <w:rsid w:val="00980517"/>
    <w:rsid w:val="0098086D"/>
    <w:rsid w:val="009808A7"/>
    <w:rsid w:val="00981889"/>
    <w:rsid w:val="0098194F"/>
    <w:rsid w:val="0098207A"/>
    <w:rsid w:val="009822ED"/>
    <w:rsid w:val="009826C8"/>
    <w:rsid w:val="009829D6"/>
    <w:rsid w:val="00982F56"/>
    <w:rsid w:val="00982F5C"/>
    <w:rsid w:val="009830CD"/>
    <w:rsid w:val="00983686"/>
    <w:rsid w:val="009836E4"/>
    <w:rsid w:val="009839D7"/>
    <w:rsid w:val="00983A4B"/>
    <w:rsid w:val="00983ED5"/>
    <w:rsid w:val="0098412F"/>
    <w:rsid w:val="00984157"/>
    <w:rsid w:val="009841B8"/>
    <w:rsid w:val="00984521"/>
    <w:rsid w:val="00984538"/>
    <w:rsid w:val="00984563"/>
    <w:rsid w:val="009849FF"/>
    <w:rsid w:val="00984AED"/>
    <w:rsid w:val="00984B87"/>
    <w:rsid w:val="00985232"/>
    <w:rsid w:val="009852DE"/>
    <w:rsid w:val="00985534"/>
    <w:rsid w:val="00985782"/>
    <w:rsid w:val="00985F02"/>
    <w:rsid w:val="00985F28"/>
    <w:rsid w:val="00986149"/>
    <w:rsid w:val="00986176"/>
    <w:rsid w:val="00986469"/>
    <w:rsid w:val="00986579"/>
    <w:rsid w:val="009865D6"/>
    <w:rsid w:val="00986673"/>
    <w:rsid w:val="00986818"/>
    <w:rsid w:val="0098686E"/>
    <w:rsid w:val="00986AAA"/>
    <w:rsid w:val="00986CA4"/>
    <w:rsid w:val="00986E7F"/>
    <w:rsid w:val="00987062"/>
    <w:rsid w:val="00987536"/>
    <w:rsid w:val="0098773E"/>
    <w:rsid w:val="00987CE4"/>
    <w:rsid w:val="00987DCD"/>
    <w:rsid w:val="009901D6"/>
    <w:rsid w:val="00990581"/>
    <w:rsid w:val="00990871"/>
    <w:rsid w:val="00990BD5"/>
    <w:rsid w:val="00990CA8"/>
    <w:rsid w:val="00990DF7"/>
    <w:rsid w:val="00990E7D"/>
    <w:rsid w:val="00990EC5"/>
    <w:rsid w:val="00990FC7"/>
    <w:rsid w:val="00991866"/>
    <w:rsid w:val="00991960"/>
    <w:rsid w:val="0099196F"/>
    <w:rsid w:val="00991AF6"/>
    <w:rsid w:val="00991B94"/>
    <w:rsid w:val="00991B9A"/>
    <w:rsid w:val="00991C36"/>
    <w:rsid w:val="00991FA7"/>
    <w:rsid w:val="00992208"/>
    <w:rsid w:val="00992217"/>
    <w:rsid w:val="0099228D"/>
    <w:rsid w:val="00992407"/>
    <w:rsid w:val="0099254A"/>
    <w:rsid w:val="0099282C"/>
    <w:rsid w:val="00992B98"/>
    <w:rsid w:val="00992CFE"/>
    <w:rsid w:val="0099359F"/>
    <w:rsid w:val="00993AED"/>
    <w:rsid w:val="00993B84"/>
    <w:rsid w:val="0099460C"/>
    <w:rsid w:val="009946E2"/>
    <w:rsid w:val="00994871"/>
    <w:rsid w:val="00994A51"/>
    <w:rsid w:val="00994B7A"/>
    <w:rsid w:val="00994CB8"/>
    <w:rsid w:val="00994E08"/>
    <w:rsid w:val="00994F86"/>
    <w:rsid w:val="009951F9"/>
    <w:rsid w:val="00995246"/>
    <w:rsid w:val="0099569C"/>
    <w:rsid w:val="00995768"/>
    <w:rsid w:val="00995B62"/>
    <w:rsid w:val="00995C95"/>
    <w:rsid w:val="00995E85"/>
    <w:rsid w:val="00996064"/>
    <w:rsid w:val="00996468"/>
    <w:rsid w:val="0099649B"/>
    <w:rsid w:val="009964C1"/>
    <w:rsid w:val="0099659A"/>
    <w:rsid w:val="0099669B"/>
    <w:rsid w:val="009967D1"/>
    <w:rsid w:val="00996876"/>
    <w:rsid w:val="009969A5"/>
    <w:rsid w:val="00996AF8"/>
    <w:rsid w:val="00996E97"/>
    <w:rsid w:val="00996FFA"/>
    <w:rsid w:val="0099723D"/>
    <w:rsid w:val="009973F1"/>
    <w:rsid w:val="009973F3"/>
    <w:rsid w:val="0099761E"/>
    <w:rsid w:val="00997727"/>
    <w:rsid w:val="00997796"/>
    <w:rsid w:val="00997A98"/>
    <w:rsid w:val="00997CC1"/>
    <w:rsid w:val="00997FDE"/>
    <w:rsid w:val="009A010D"/>
    <w:rsid w:val="009A0A36"/>
    <w:rsid w:val="009A0C6F"/>
    <w:rsid w:val="009A14EF"/>
    <w:rsid w:val="009A1585"/>
    <w:rsid w:val="009A1729"/>
    <w:rsid w:val="009A1CE1"/>
    <w:rsid w:val="009A1EF9"/>
    <w:rsid w:val="009A2DF9"/>
    <w:rsid w:val="009A3198"/>
    <w:rsid w:val="009A3546"/>
    <w:rsid w:val="009A3548"/>
    <w:rsid w:val="009A35BC"/>
    <w:rsid w:val="009A35CE"/>
    <w:rsid w:val="009A3899"/>
    <w:rsid w:val="009A39A5"/>
    <w:rsid w:val="009A3A86"/>
    <w:rsid w:val="009A3ABB"/>
    <w:rsid w:val="009A3DAA"/>
    <w:rsid w:val="009A4869"/>
    <w:rsid w:val="009A491F"/>
    <w:rsid w:val="009A51EC"/>
    <w:rsid w:val="009A52ED"/>
    <w:rsid w:val="009A564A"/>
    <w:rsid w:val="009A5891"/>
    <w:rsid w:val="009A59E5"/>
    <w:rsid w:val="009A5A7C"/>
    <w:rsid w:val="009A5B7E"/>
    <w:rsid w:val="009A5EF6"/>
    <w:rsid w:val="009A6802"/>
    <w:rsid w:val="009A6A6B"/>
    <w:rsid w:val="009A6CC8"/>
    <w:rsid w:val="009A6CF0"/>
    <w:rsid w:val="009A7113"/>
    <w:rsid w:val="009A725D"/>
    <w:rsid w:val="009A75A5"/>
    <w:rsid w:val="009A7A10"/>
    <w:rsid w:val="009A7DAA"/>
    <w:rsid w:val="009A7DE6"/>
    <w:rsid w:val="009A7F47"/>
    <w:rsid w:val="009B0315"/>
    <w:rsid w:val="009B03F6"/>
    <w:rsid w:val="009B052E"/>
    <w:rsid w:val="009B0E83"/>
    <w:rsid w:val="009B136D"/>
    <w:rsid w:val="009B1874"/>
    <w:rsid w:val="009B1EF9"/>
    <w:rsid w:val="009B20E1"/>
    <w:rsid w:val="009B247B"/>
    <w:rsid w:val="009B24E0"/>
    <w:rsid w:val="009B25E9"/>
    <w:rsid w:val="009B26AC"/>
    <w:rsid w:val="009B29EF"/>
    <w:rsid w:val="009B2C45"/>
    <w:rsid w:val="009B2F09"/>
    <w:rsid w:val="009B37E2"/>
    <w:rsid w:val="009B3889"/>
    <w:rsid w:val="009B4055"/>
    <w:rsid w:val="009B4176"/>
    <w:rsid w:val="009B442F"/>
    <w:rsid w:val="009B4445"/>
    <w:rsid w:val="009B4519"/>
    <w:rsid w:val="009B45A3"/>
    <w:rsid w:val="009B4612"/>
    <w:rsid w:val="009B46F7"/>
    <w:rsid w:val="009B4703"/>
    <w:rsid w:val="009B4930"/>
    <w:rsid w:val="009B49B0"/>
    <w:rsid w:val="009B4B86"/>
    <w:rsid w:val="009B506B"/>
    <w:rsid w:val="009B5119"/>
    <w:rsid w:val="009B57EF"/>
    <w:rsid w:val="009B58F0"/>
    <w:rsid w:val="009B5AB4"/>
    <w:rsid w:val="009B5B85"/>
    <w:rsid w:val="009B5CB1"/>
    <w:rsid w:val="009B6062"/>
    <w:rsid w:val="009B611B"/>
    <w:rsid w:val="009B622F"/>
    <w:rsid w:val="009B62D3"/>
    <w:rsid w:val="009B6557"/>
    <w:rsid w:val="009B66AF"/>
    <w:rsid w:val="009B66B5"/>
    <w:rsid w:val="009B66E6"/>
    <w:rsid w:val="009B6D48"/>
    <w:rsid w:val="009B7204"/>
    <w:rsid w:val="009B7238"/>
    <w:rsid w:val="009B725F"/>
    <w:rsid w:val="009B7292"/>
    <w:rsid w:val="009B7508"/>
    <w:rsid w:val="009B770F"/>
    <w:rsid w:val="009B7B5B"/>
    <w:rsid w:val="009B7B6E"/>
    <w:rsid w:val="009B7BB3"/>
    <w:rsid w:val="009C0074"/>
    <w:rsid w:val="009C0082"/>
    <w:rsid w:val="009C01F4"/>
    <w:rsid w:val="009C0357"/>
    <w:rsid w:val="009C0564"/>
    <w:rsid w:val="009C05C6"/>
    <w:rsid w:val="009C0829"/>
    <w:rsid w:val="009C09D2"/>
    <w:rsid w:val="009C1282"/>
    <w:rsid w:val="009C17DA"/>
    <w:rsid w:val="009C1923"/>
    <w:rsid w:val="009C1A0D"/>
    <w:rsid w:val="009C1F23"/>
    <w:rsid w:val="009C21D8"/>
    <w:rsid w:val="009C25C6"/>
    <w:rsid w:val="009C2685"/>
    <w:rsid w:val="009C2CE0"/>
    <w:rsid w:val="009C2D8A"/>
    <w:rsid w:val="009C2FF8"/>
    <w:rsid w:val="009C30CB"/>
    <w:rsid w:val="009C37ED"/>
    <w:rsid w:val="009C39BC"/>
    <w:rsid w:val="009C3BBB"/>
    <w:rsid w:val="009C3DAF"/>
    <w:rsid w:val="009C3ECC"/>
    <w:rsid w:val="009C3EE2"/>
    <w:rsid w:val="009C3F46"/>
    <w:rsid w:val="009C4374"/>
    <w:rsid w:val="009C4439"/>
    <w:rsid w:val="009C44F7"/>
    <w:rsid w:val="009C4896"/>
    <w:rsid w:val="009C4901"/>
    <w:rsid w:val="009C4BC2"/>
    <w:rsid w:val="009C4BD8"/>
    <w:rsid w:val="009C4D22"/>
    <w:rsid w:val="009C4F17"/>
    <w:rsid w:val="009C4FDB"/>
    <w:rsid w:val="009C5144"/>
    <w:rsid w:val="009C528F"/>
    <w:rsid w:val="009C52BB"/>
    <w:rsid w:val="009C549C"/>
    <w:rsid w:val="009C5877"/>
    <w:rsid w:val="009C5E40"/>
    <w:rsid w:val="009C675E"/>
    <w:rsid w:val="009C6776"/>
    <w:rsid w:val="009C68D5"/>
    <w:rsid w:val="009C6990"/>
    <w:rsid w:val="009C69E4"/>
    <w:rsid w:val="009C6E05"/>
    <w:rsid w:val="009C6E07"/>
    <w:rsid w:val="009C7249"/>
    <w:rsid w:val="009C7320"/>
    <w:rsid w:val="009C7445"/>
    <w:rsid w:val="009C76FC"/>
    <w:rsid w:val="009C7C63"/>
    <w:rsid w:val="009D0637"/>
    <w:rsid w:val="009D066F"/>
    <w:rsid w:val="009D0729"/>
    <w:rsid w:val="009D089B"/>
    <w:rsid w:val="009D0CD8"/>
    <w:rsid w:val="009D0D1E"/>
    <w:rsid w:val="009D0F66"/>
    <w:rsid w:val="009D1177"/>
    <w:rsid w:val="009D1435"/>
    <w:rsid w:val="009D1572"/>
    <w:rsid w:val="009D1A06"/>
    <w:rsid w:val="009D1AB3"/>
    <w:rsid w:val="009D1BA4"/>
    <w:rsid w:val="009D1CD3"/>
    <w:rsid w:val="009D20A9"/>
    <w:rsid w:val="009D20C9"/>
    <w:rsid w:val="009D20D1"/>
    <w:rsid w:val="009D2265"/>
    <w:rsid w:val="009D22E4"/>
    <w:rsid w:val="009D22F7"/>
    <w:rsid w:val="009D26CD"/>
    <w:rsid w:val="009D29EE"/>
    <w:rsid w:val="009D2EEC"/>
    <w:rsid w:val="009D2F88"/>
    <w:rsid w:val="009D319C"/>
    <w:rsid w:val="009D34EE"/>
    <w:rsid w:val="009D36D3"/>
    <w:rsid w:val="009D3EC6"/>
    <w:rsid w:val="009D4094"/>
    <w:rsid w:val="009D4301"/>
    <w:rsid w:val="009D45D4"/>
    <w:rsid w:val="009D472D"/>
    <w:rsid w:val="009D49A7"/>
    <w:rsid w:val="009D4C0E"/>
    <w:rsid w:val="009D4CBF"/>
    <w:rsid w:val="009D4F64"/>
    <w:rsid w:val="009D50CC"/>
    <w:rsid w:val="009D594A"/>
    <w:rsid w:val="009D5B2E"/>
    <w:rsid w:val="009D5BAB"/>
    <w:rsid w:val="009D5BAC"/>
    <w:rsid w:val="009D5D87"/>
    <w:rsid w:val="009D5E18"/>
    <w:rsid w:val="009D5FDD"/>
    <w:rsid w:val="009D5FF6"/>
    <w:rsid w:val="009D6038"/>
    <w:rsid w:val="009D62A1"/>
    <w:rsid w:val="009D6370"/>
    <w:rsid w:val="009D68EE"/>
    <w:rsid w:val="009D6929"/>
    <w:rsid w:val="009D694D"/>
    <w:rsid w:val="009D6955"/>
    <w:rsid w:val="009D6A0A"/>
    <w:rsid w:val="009D6E8E"/>
    <w:rsid w:val="009D7580"/>
    <w:rsid w:val="009D7723"/>
    <w:rsid w:val="009D7897"/>
    <w:rsid w:val="009D7A48"/>
    <w:rsid w:val="009D7BFE"/>
    <w:rsid w:val="009D7DD1"/>
    <w:rsid w:val="009D7FE1"/>
    <w:rsid w:val="009E041C"/>
    <w:rsid w:val="009E051E"/>
    <w:rsid w:val="009E058F"/>
    <w:rsid w:val="009E081C"/>
    <w:rsid w:val="009E0A9E"/>
    <w:rsid w:val="009E1016"/>
    <w:rsid w:val="009E19A2"/>
    <w:rsid w:val="009E20DA"/>
    <w:rsid w:val="009E2642"/>
    <w:rsid w:val="009E269A"/>
    <w:rsid w:val="009E26F5"/>
    <w:rsid w:val="009E28B5"/>
    <w:rsid w:val="009E2AA7"/>
    <w:rsid w:val="009E2C2C"/>
    <w:rsid w:val="009E3042"/>
    <w:rsid w:val="009E33B5"/>
    <w:rsid w:val="009E3469"/>
    <w:rsid w:val="009E369D"/>
    <w:rsid w:val="009E3AFD"/>
    <w:rsid w:val="009E3CD1"/>
    <w:rsid w:val="009E3CDD"/>
    <w:rsid w:val="009E4A12"/>
    <w:rsid w:val="009E4B16"/>
    <w:rsid w:val="009E4F07"/>
    <w:rsid w:val="009E585E"/>
    <w:rsid w:val="009E5B36"/>
    <w:rsid w:val="009E5C60"/>
    <w:rsid w:val="009E60A8"/>
    <w:rsid w:val="009E610A"/>
    <w:rsid w:val="009E61E8"/>
    <w:rsid w:val="009E62A4"/>
    <w:rsid w:val="009E63FB"/>
    <w:rsid w:val="009E64DB"/>
    <w:rsid w:val="009E6794"/>
    <w:rsid w:val="009E6A59"/>
    <w:rsid w:val="009E7189"/>
    <w:rsid w:val="009E739C"/>
    <w:rsid w:val="009E77F4"/>
    <w:rsid w:val="009E79CB"/>
    <w:rsid w:val="009E7B6A"/>
    <w:rsid w:val="009E7C89"/>
    <w:rsid w:val="009E7D27"/>
    <w:rsid w:val="009E7E46"/>
    <w:rsid w:val="009E7FC1"/>
    <w:rsid w:val="009F0001"/>
    <w:rsid w:val="009F01E1"/>
    <w:rsid w:val="009F026B"/>
    <w:rsid w:val="009F04CD"/>
    <w:rsid w:val="009F067F"/>
    <w:rsid w:val="009F0B4D"/>
    <w:rsid w:val="009F0C75"/>
    <w:rsid w:val="009F0E3E"/>
    <w:rsid w:val="009F0F11"/>
    <w:rsid w:val="009F1096"/>
    <w:rsid w:val="009F10CE"/>
    <w:rsid w:val="009F128B"/>
    <w:rsid w:val="009F150E"/>
    <w:rsid w:val="009F1D4C"/>
    <w:rsid w:val="009F1E04"/>
    <w:rsid w:val="009F1F54"/>
    <w:rsid w:val="009F2275"/>
    <w:rsid w:val="009F23E8"/>
    <w:rsid w:val="009F266E"/>
    <w:rsid w:val="009F27AD"/>
    <w:rsid w:val="009F27D7"/>
    <w:rsid w:val="009F2DD5"/>
    <w:rsid w:val="009F2E5C"/>
    <w:rsid w:val="009F2F22"/>
    <w:rsid w:val="009F3077"/>
    <w:rsid w:val="009F360C"/>
    <w:rsid w:val="009F3656"/>
    <w:rsid w:val="009F3FB5"/>
    <w:rsid w:val="009F4129"/>
    <w:rsid w:val="009F45CE"/>
    <w:rsid w:val="009F4AD2"/>
    <w:rsid w:val="009F4B47"/>
    <w:rsid w:val="009F4D3D"/>
    <w:rsid w:val="009F521F"/>
    <w:rsid w:val="009F5356"/>
    <w:rsid w:val="009F553C"/>
    <w:rsid w:val="009F55CA"/>
    <w:rsid w:val="009F55DB"/>
    <w:rsid w:val="009F58A2"/>
    <w:rsid w:val="009F59D8"/>
    <w:rsid w:val="009F59F8"/>
    <w:rsid w:val="009F61D4"/>
    <w:rsid w:val="009F620E"/>
    <w:rsid w:val="009F646E"/>
    <w:rsid w:val="009F6BC4"/>
    <w:rsid w:val="009F6DF1"/>
    <w:rsid w:val="009F7111"/>
    <w:rsid w:val="009F7179"/>
    <w:rsid w:val="009F72FD"/>
    <w:rsid w:val="009F779E"/>
    <w:rsid w:val="009F7990"/>
    <w:rsid w:val="00A00457"/>
    <w:rsid w:val="00A005B0"/>
    <w:rsid w:val="00A0097D"/>
    <w:rsid w:val="00A00AFA"/>
    <w:rsid w:val="00A01311"/>
    <w:rsid w:val="00A01370"/>
    <w:rsid w:val="00A01373"/>
    <w:rsid w:val="00A01514"/>
    <w:rsid w:val="00A0173F"/>
    <w:rsid w:val="00A0178F"/>
    <w:rsid w:val="00A0190E"/>
    <w:rsid w:val="00A0196B"/>
    <w:rsid w:val="00A019BE"/>
    <w:rsid w:val="00A01BCA"/>
    <w:rsid w:val="00A01F17"/>
    <w:rsid w:val="00A02153"/>
    <w:rsid w:val="00A0216C"/>
    <w:rsid w:val="00A022A5"/>
    <w:rsid w:val="00A022C1"/>
    <w:rsid w:val="00A02735"/>
    <w:rsid w:val="00A027C7"/>
    <w:rsid w:val="00A02995"/>
    <w:rsid w:val="00A029CC"/>
    <w:rsid w:val="00A029F6"/>
    <w:rsid w:val="00A02C5C"/>
    <w:rsid w:val="00A02F73"/>
    <w:rsid w:val="00A03A22"/>
    <w:rsid w:val="00A04294"/>
    <w:rsid w:val="00A0454D"/>
    <w:rsid w:val="00A0456B"/>
    <w:rsid w:val="00A04634"/>
    <w:rsid w:val="00A0497B"/>
    <w:rsid w:val="00A04CCB"/>
    <w:rsid w:val="00A04D67"/>
    <w:rsid w:val="00A05108"/>
    <w:rsid w:val="00A05122"/>
    <w:rsid w:val="00A05672"/>
    <w:rsid w:val="00A05F24"/>
    <w:rsid w:val="00A05FD1"/>
    <w:rsid w:val="00A06119"/>
    <w:rsid w:val="00A0611F"/>
    <w:rsid w:val="00A0629D"/>
    <w:rsid w:val="00A062CE"/>
    <w:rsid w:val="00A06AEB"/>
    <w:rsid w:val="00A06D6F"/>
    <w:rsid w:val="00A06E12"/>
    <w:rsid w:val="00A06FB2"/>
    <w:rsid w:val="00A0703A"/>
    <w:rsid w:val="00A070E2"/>
    <w:rsid w:val="00A0778F"/>
    <w:rsid w:val="00A07A2B"/>
    <w:rsid w:val="00A07A48"/>
    <w:rsid w:val="00A07DF5"/>
    <w:rsid w:val="00A07E57"/>
    <w:rsid w:val="00A100C1"/>
    <w:rsid w:val="00A10126"/>
    <w:rsid w:val="00A1013B"/>
    <w:rsid w:val="00A106AD"/>
    <w:rsid w:val="00A108EE"/>
    <w:rsid w:val="00A10BB7"/>
    <w:rsid w:val="00A10BB8"/>
    <w:rsid w:val="00A10D55"/>
    <w:rsid w:val="00A11297"/>
    <w:rsid w:val="00A11C08"/>
    <w:rsid w:val="00A11F84"/>
    <w:rsid w:val="00A11F8C"/>
    <w:rsid w:val="00A1200D"/>
    <w:rsid w:val="00A12E6B"/>
    <w:rsid w:val="00A12EB1"/>
    <w:rsid w:val="00A12FB2"/>
    <w:rsid w:val="00A1316F"/>
    <w:rsid w:val="00A131C6"/>
    <w:rsid w:val="00A13295"/>
    <w:rsid w:val="00A1332E"/>
    <w:rsid w:val="00A13415"/>
    <w:rsid w:val="00A137A5"/>
    <w:rsid w:val="00A137E4"/>
    <w:rsid w:val="00A13B13"/>
    <w:rsid w:val="00A13C5D"/>
    <w:rsid w:val="00A13DDD"/>
    <w:rsid w:val="00A14008"/>
    <w:rsid w:val="00A141B2"/>
    <w:rsid w:val="00A14357"/>
    <w:rsid w:val="00A145A4"/>
    <w:rsid w:val="00A1473D"/>
    <w:rsid w:val="00A1476E"/>
    <w:rsid w:val="00A14813"/>
    <w:rsid w:val="00A14DFC"/>
    <w:rsid w:val="00A14E37"/>
    <w:rsid w:val="00A14F9A"/>
    <w:rsid w:val="00A150B2"/>
    <w:rsid w:val="00A1566A"/>
    <w:rsid w:val="00A156F7"/>
    <w:rsid w:val="00A1572C"/>
    <w:rsid w:val="00A15772"/>
    <w:rsid w:val="00A15D20"/>
    <w:rsid w:val="00A15E70"/>
    <w:rsid w:val="00A1617D"/>
    <w:rsid w:val="00A161E2"/>
    <w:rsid w:val="00A16582"/>
    <w:rsid w:val="00A165BF"/>
    <w:rsid w:val="00A16BBE"/>
    <w:rsid w:val="00A16E83"/>
    <w:rsid w:val="00A1729C"/>
    <w:rsid w:val="00A172E8"/>
    <w:rsid w:val="00A176CA"/>
    <w:rsid w:val="00A17818"/>
    <w:rsid w:val="00A17995"/>
    <w:rsid w:val="00A179FF"/>
    <w:rsid w:val="00A17D79"/>
    <w:rsid w:val="00A17F8F"/>
    <w:rsid w:val="00A2042D"/>
    <w:rsid w:val="00A208BB"/>
    <w:rsid w:val="00A20A4C"/>
    <w:rsid w:val="00A20BD1"/>
    <w:rsid w:val="00A20CC0"/>
    <w:rsid w:val="00A20F50"/>
    <w:rsid w:val="00A21223"/>
    <w:rsid w:val="00A2129E"/>
    <w:rsid w:val="00A21A36"/>
    <w:rsid w:val="00A21B27"/>
    <w:rsid w:val="00A21DF7"/>
    <w:rsid w:val="00A22079"/>
    <w:rsid w:val="00A22108"/>
    <w:rsid w:val="00A22401"/>
    <w:rsid w:val="00A22436"/>
    <w:rsid w:val="00A2275C"/>
    <w:rsid w:val="00A22A44"/>
    <w:rsid w:val="00A22B73"/>
    <w:rsid w:val="00A22DF4"/>
    <w:rsid w:val="00A23025"/>
    <w:rsid w:val="00A23432"/>
    <w:rsid w:val="00A234FB"/>
    <w:rsid w:val="00A2369C"/>
    <w:rsid w:val="00A237DB"/>
    <w:rsid w:val="00A23AC2"/>
    <w:rsid w:val="00A23B45"/>
    <w:rsid w:val="00A23C0B"/>
    <w:rsid w:val="00A23DED"/>
    <w:rsid w:val="00A243CD"/>
    <w:rsid w:val="00A24660"/>
    <w:rsid w:val="00A24A4F"/>
    <w:rsid w:val="00A24A51"/>
    <w:rsid w:val="00A24A98"/>
    <w:rsid w:val="00A24BBD"/>
    <w:rsid w:val="00A24D1E"/>
    <w:rsid w:val="00A25294"/>
    <w:rsid w:val="00A254EE"/>
    <w:rsid w:val="00A25A0A"/>
    <w:rsid w:val="00A25BE7"/>
    <w:rsid w:val="00A2627C"/>
    <w:rsid w:val="00A26399"/>
    <w:rsid w:val="00A26475"/>
    <w:rsid w:val="00A2652F"/>
    <w:rsid w:val="00A267EC"/>
    <w:rsid w:val="00A26B33"/>
    <w:rsid w:val="00A26FA1"/>
    <w:rsid w:val="00A27008"/>
    <w:rsid w:val="00A27221"/>
    <w:rsid w:val="00A2737A"/>
    <w:rsid w:val="00A273DB"/>
    <w:rsid w:val="00A27638"/>
    <w:rsid w:val="00A277DF"/>
    <w:rsid w:val="00A2787E"/>
    <w:rsid w:val="00A278D7"/>
    <w:rsid w:val="00A27B45"/>
    <w:rsid w:val="00A27BE1"/>
    <w:rsid w:val="00A27CDF"/>
    <w:rsid w:val="00A302F5"/>
    <w:rsid w:val="00A3042A"/>
    <w:rsid w:val="00A30731"/>
    <w:rsid w:val="00A30924"/>
    <w:rsid w:val="00A309C6"/>
    <w:rsid w:val="00A30A12"/>
    <w:rsid w:val="00A30AA2"/>
    <w:rsid w:val="00A30D13"/>
    <w:rsid w:val="00A30EF8"/>
    <w:rsid w:val="00A3101C"/>
    <w:rsid w:val="00A311BB"/>
    <w:rsid w:val="00A3146E"/>
    <w:rsid w:val="00A314F9"/>
    <w:rsid w:val="00A3183E"/>
    <w:rsid w:val="00A319D0"/>
    <w:rsid w:val="00A3200F"/>
    <w:rsid w:val="00A32316"/>
    <w:rsid w:val="00A325F6"/>
    <w:rsid w:val="00A327BA"/>
    <w:rsid w:val="00A32BF6"/>
    <w:rsid w:val="00A33172"/>
    <w:rsid w:val="00A33186"/>
    <w:rsid w:val="00A33420"/>
    <w:rsid w:val="00A33C5D"/>
    <w:rsid w:val="00A33D3A"/>
    <w:rsid w:val="00A33E32"/>
    <w:rsid w:val="00A33FC6"/>
    <w:rsid w:val="00A340F1"/>
    <w:rsid w:val="00A3432B"/>
    <w:rsid w:val="00A346BA"/>
    <w:rsid w:val="00A34BC4"/>
    <w:rsid w:val="00A34C59"/>
    <w:rsid w:val="00A34C67"/>
    <w:rsid w:val="00A34CC1"/>
    <w:rsid w:val="00A34D62"/>
    <w:rsid w:val="00A3561C"/>
    <w:rsid w:val="00A35633"/>
    <w:rsid w:val="00A360D2"/>
    <w:rsid w:val="00A3611D"/>
    <w:rsid w:val="00A36339"/>
    <w:rsid w:val="00A3663A"/>
    <w:rsid w:val="00A36684"/>
    <w:rsid w:val="00A366E4"/>
    <w:rsid w:val="00A36980"/>
    <w:rsid w:val="00A36D5B"/>
    <w:rsid w:val="00A376FD"/>
    <w:rsid w:val="00A37781"/>
    <w:rsid w:val="00A377CE"/>
    <w:rsid w:val="00A4015F"/>
    <w:rsid w:val="00A408E3"/>
    <w:rsid w:val="00A409BC"/>
    <w:rsid w:val="00A40A3F"/>
    <w:rsid w:val="00A40D4F"/>
    <w:rsid w:val="00A40F3E"/>
    <w:rsid w:val="00A4116E"/>
    <w:rsid w:val="00A41278"/>
    <w:rsid w:val="00A414A7"/>
    <w:rsid w:val="00A41D9F"/>
    <w:rsid w:val="00A41E07"/>
    <w:rsid w:val="00A420DB"/>
    <w:rsid w:val="00A4250A"/>
    <w:rsid w:val="00A4276D"/>
    <w:rsid w:val="00A428FB"/>
    <w:rsid w:val="00A42D1D"/>
    <w:rsid w:val="00A42F08"/>
    <w:rsid w:val="00A4310A"/>
    <w:rsid w:val="00A431A9"/>
    <w:rsid w:val="00A4339A"/>
    <w:rsid w:val="00A434CB"/>
    <w:rsid w:val="00A43682"/>
    <w:rsid w:val="00A4376F"/>
    <w:rsid w:val="00A439CF"/>
    <w:rsid w:val="00A43C18"/>
    <w:rsid w:val="00A43F2D"/>
    <w:rsid w:val="00A43F69"/>
    <w:rsid w:val="00A43FD0"/>
    <w:rsid w:val="00A4408B"/>
    <w:rsid w:val="00A4410D"/>
    <w:rsid w:val="00A44344"/>
    <w:rsid w:val="00A44853"/>
    <w:rsid w:val="00A44919"/>
    <w:rsid w:val="00A44A0C"/>
    <w:rsid w:val="00A44C13"/>
    <w:rsid w:val="00A4508D"/>
    <w:rsid w:val="00A45479"/>
    <w:rsid w:val="00A4549F"/>
    <w:rsid w:val="00A4555C"/>
    <w:rsid w:val="00A457E8"/>
    <w:rsid w:val="00A45B9B"/>
    <w:rsid w:val="00A45C93"/>
    <w:rsid w:val="00A46053"/>
    <w:rsid w:val="00A460BF"/>
    <w:rsid w:val="00A462FE"/>
    <w:rsid w:val="00A465C1"/>
    <w:rsid w:val="00A46744"/>
    <w:rsid w:val="00A46A19"/>
    <w:rsid w:val="00A46BBB"/>
    <w:rsid w:val="00A46EFA"/>
    <w:rsid w:val="00A47286"/>
    <w:rsid w:val="00A4735D"/>
    <w:rsid w:val="00A476C5"/>
    <w:rsid w:val="00A4787E"/>
    <w:rsid w:val="00A4789F"/>
    <w:rsid w:val="00A47A05"/>
    <w:rsid w:val="00A47C56"/>
    <w:rsid w:val="00A47DB2"/>
    <w:rsid w:val="00A47E9A"/>
    <w:rsid w:val="00A47ECB"/>
    <w:rsid w:val="00A501C9"/>
    <w:rsid w:val="00A50506"/>
    <w:rsid w:val="00A50721"/>
    <w:rsid w:val="00A507C2"/>
    <w:rsid w:val="00A50876"/>
    <w:rsid w:val="00A50963"/>
    <w:rsid w:val="00A50D5F"/>
    <w:rsid w:val="00A50DA3"/>
    <w:rsid w:val="00A50DEF"/>
    <w:rsid w:val="00A50F0F"/>
    <w:rsid w:val="00A519EB"/>
    <w:rsid w:val="00A51D0A"/>
    <w:rsid w:val="00A52232"/>
    <w:rsid w:val="00A52A3E"/>
    <w:rsid w:val="00A52FA6"/>
    <w:rsid w:val="00A53079"/>
    <w:rsid w:val="00A5308A"/>
    <w:rsid w:val="00A533F6"/>
    <w:rsid w:val="00A5355D"/>
    <w:rsid w:val="00A53983"/>
    <w:rsid w:val="00A53A35"/>
    <w:rsid w:val="00A53C82"/>
    <w:rsid w:val="00A53D29"/>
    <w:rsid w:val="00A53D52"/>
    <w:rsid w:val="00A53F55"/>
    <w:rsid w:val="00A54080"/>
    <w:rsid w:val="00A540F6"/>
    <w:rsid w:val="00A5417B"/>
    <w:rsid w:val="00A5436E"/>
    <w:rsid w:val="00A54599"/>
    <w:rsid w:val="00A54658"/>
    <w:rsid w:val="00A54A17"/>
    <w:rsid w:val="00A54B82"/>
    <w:rsid w:val="00A54BDE"/>
    <w:rsid w:val="00A55416"/>
    <w:rsid w:val="00A55B2C"/>
    <w:rsid w:val="00A55E08"/>
    <w:rsid w:val="00A55EAB"/>
    <w:rsid w:val="00A55FCA"/>
    <w:rsid w:val="00A5617E"/>
    <w:rsid w:val="00A564CB"/>
    <w:rsid w:val="00A569D4"/>
    <w:rsid w:val="00A56A44"/>
    <w:rsid w:val="00A56ADD"/>
    <w:rsid w:val="00A56B6B"/>
    <w:rsid w:val="00A56C11"/>
    <w:rsid w:val="00A5704D"/>
    <w:rsid w:val="00A570C6"/>
    <w:rsid w:val="00A5723F"/>
    <w:rsid w:val="00A572FD"/>
    <w:rsid w:val="00A57413"/>
    <w:rsid w:val="00A57B99"/>
    <w:rsid w:val="00A57DC7"/>
    <w:rsid w:val="00A57E18"/>
    <w:rsid w:val="00A57F1A"/>
    <w:rsid w:val="00A60163"/>
    <w:rsid w:val="00A6038D"/>
    <w:rsid w:val="00A603DD"/>
    <w:rsid w:val="00A60CF0"/>
    <w:rsid w:val="00A60E57"/>
    <w:rsid w:val="00A60F25"/>
    <w:rsid w:val="00A610A0"/>
    <w:rsid w:val="00A6112B"/>
    <w:rsid w:val="00A61199"/>
    <w:rsid w:val="00A611B6"/>
    <w:rsid w:val="00A6122D"/>
    <w:rsid w:val="00A61429"/>
    <w:rsid w:val="00A61514"/>
    <w:rsid w:val="00A61645"/>
    <w:rsid w:val="00A619A4"/>
    <w:rsid w:val="00A61B66"/>
    <w:rsid w:val="00A61D26"/>
    <w:rsid w:val="00A62080"/>
    <w:rsid w:val="00A62322"/>
    <w:rsid w:val="00A6262F"/>
    <w:rsid w:val="00A6282E"/>
    <w:rsid w:val="00A62D65"/>
    <w:rsid w:val="00A63004"/>
    <w:rsid w:val="00A6305B"/>
    <w:rsid w:val="00A630A2"/>
    <w:rsid w:val="00A631DE"/>
    <w:rsid w:val="00A63240"/>
    <w:rsid w:val="00A632B8"/>
    <w:rsid w:val="00A63700"/>
    <w:rsid w:val="00A6375D"/>
    <w:rsid w:val="00A639B6"/>
    <w:rsid w:val="00A63A25"/>
    <w:rsid w:val="00A63B1F"/>
    <w:rsid w:val="00A63BF3"/>
    <w:rsid w:val="00A63CAB"/>
    <w:rsid w:val="00A6453F"/>
    <w:rsid w:val="00A64635"/>
    <w:rsid w:val="00A6479A"/>
    <w:rsid w:val="00A64942"/>
    <w:rsid w:val="00A64A98"/>
    <w:rsid w:val="00A64B3B"/>
    <w:rsid w:val="00A64BA1"/>
    <w:rsid w:val="00A64D6D"/>
    <w:rsid w:val="00A6523F"/>
    <w:rsid w:val="00A652F4"/>
    <w:rsid w:val="00A6547A"/>
    <w:rsid w:val="00A65703"/>
    <w:rsid w:val="00A65819"/>
    <w:rsid w:val="00A65911"/>
    <w:rsid w:val="00A65A2A"/>
    <w:rsid w:val="00A65C0A"/>
    <w:rsid w:val="00A65FA9"/>
    <w:rsid w:val="00A66391"/>
    <w:rsid w:val="00A6643C"/>
    <w:rsid w:val="00A664E3"/>
    <w:rsid w:val="00A66C15"/>
    <w:rsid w:val="00A66F20"/>
    <w:rsid w:val="00A66F8E"/>
    <w:rsid w:val="00A6717E"/>
    <w:rsid w:val="00A672F1"/>
    <w:rsid w:val="00A673D4"/>
    <w:rsid w:val="00A67544"/>
    <w:rsid w:val="00A67678"/>
    <w:rsid w:val="00A67CF7"/>
    <w:rsid w:val="00A7000A"/>
    <w:rsid w:val="00A70010"/>
    <w:rsid w:val="00A7014C"/>
    <w:rsid w:val="00A70234"/>
    <w:rsid w:val="00A70237"/>
    <w:rsid w:val="00A7058C"/>
    <w:rsid w:val="00A7075B"/>
    <w:rsid w:val="00A70AD2"/>
    <w:rsid w:val="00A7142F"/>
    <w:rsid w:val="00A71629"/>
    <w:rsid w:val="00A7184A"/>
    <w:rsid w:val="00A71CE6"/>
    <w:rsid w:val="00A71D23"/>
    <w:rsid w:val="00A72257"/>
    <w:rsid w:val="00A723FB"/>
    <w:rsid w:val="00A72533"/>
    <w:rsid w:val="00A72744"/>
    <w:rsid w:val="00A72AA3"/>
    <w:rsid w:val="00A72E5E"/>
    <w:rsid w:val="00A730BD"/>
    <w:rsid w:val="00A732A8"/>
    <w:rsid w:val="00A7333A"/>
    <w:rsid w:val="00A733C4"/>
    <w:rsid w:val="00A736B2"/>
    <w:rsid w:val="00A73D0D"/>
    <w:rsid w:val="00A73D96"/>
    <w:rsid w:val="00A740A9"/>
    <w:rsid w:val="00A743DD"/>
    <w:rsid w:val="00A746FC"/>
    <w:rsid w:val="00A74883"/>
    <w:rsid w:val="00A74A92"/>
    <w:rsid w:val="00A74CE8"/>
    <w:rsid w:val="00A74D11"/>
    <w:rsid w:val="00A74E31"/>
    <w:rsid w:val="00A75008"/>
    <w:rsid w:val="00A75165"/>
    <w:rsid w:val="00A75238"/>
    <w:rsid w:val="00A75271"/>
    <w:rsid w:val="00A7538C"/>
    <w:rsid w:val="00A75399"/>
    <w:rsid w:val="00A7572F"/>
    <w:rsid w:val="00A75A8F"/>
    <w:rsid w:val="00A75C36"/>
    <w:rsid w:val="00A75CC1"/>
    <w:rsid w:val="00A75E88"/>
    <w:rsid w:val="00A7611B"/>
    <w:rsid w:val="00A765A4"/>
    <w:rsid w:val="00A7674E"/>
    <w:rsid w:val="00A76907"/>
    <w:rsid w:val="00A76DC8"/>
    <w:rsid w:val="00A770A5"/>
    <w:rsid w:val="00A7715B"/>
    <w:rsid w:val="00A774EE"/>
    <w:rsid w:val="00A776E2"/>
    <w:rsid w:val="00A778DC"/>
    <w:rsid w:val="00A77C40"/>
    <w:rsid w:val="00A77EBC"/>
    <w:rsid w:val="00A8056E"/>
    <w:rsid w:val="00A80655"/>
    <w:rsid w:val="00A80856"/>
    <w:rsid w:val="00A80F91"/>
    <w:rsid w:val="00A81066"/>
    <w:rsid w:val="00A810B7"/>
    <w:rsid w:val="00A814BC"/>
    <w:rsid w:val="00A815A5"/>
    <w:rsid w:val="00A8182D"/>
    <w:rsid w:val="00A81AD0"/>
    <w:rsid w:val="00A81B1E"/>
    <w:rsid w:val="00A82760"/>
    <w:rsid w:val="00A8283F"/>
    <w:rsid w:val="00A829EE"/>
    <w:rsid w:val="00A82A0C"/>
    <w:rsid w:val="00A82B32"/>
    <w:rsid w:val="00A82BC3"/>
    <w:rsid w:val="00A82D58"/>
    <w:rsid w:val="00A82EFD"/>
    <w:rsid w:val="00A8363B"/>
    <w:rsid w:val="00A83863"/>
    <w:rsid w:val="00A8399D"/>
    <w:rsid w:val="00A83E3D"/>
    <w:rsid w:val="00A8419D"/>
    <w:rsid w:val="00A842AA"/>
    <w:rsid w:val="00A843CE"/>
    <w:rsid w:val="00A8443A"/>
    <w:rsid w:val="00A844BE"/>
    <w:rsid w:val="00A845AF"/>
    <w:rsid w:val="00A8479C"/>
    <w:rsid w:val="00A84B91"/>
    <w:rsid w:val="00A84DE0"/>
    <w:rsid w:val="00A8528F"/>
    <w:rsid w:val="00A85380"/>
    <w:rsid w:val="00A85521"/>
    <w:rsid w:val="00A8552B"/>
    <w:rsid w:val="00A8557B"/>
    <w:rsid w:val="00A855A6"/>
    <w:rsid w:val="00A85A05"/>
    <w:rsid w:val="00A85AF9"/>
    <w:rsid w:val="00A85CF0"/>
    <w:rsid w:val="00A85D3C"/>
    <w:rsid w:val="00A85D99"/>
    <w:rsid w:val="00A862AE"/>
    <w:rsid w:val="00A8638C"/>
    <w:rsid w:val="00A86495"/>
    <w:rsid w:val="00A86731"/>
    <w:rsid w:val="00A86800"/>
    <w:rsid w:val="00A868CC"/>
    <w:rsid w:val="00A869EC"/>
    <w:rsid w:val="00A86B40"/>
    <w:rsid w:val="00A86C50"/>
    <w:rsid w:val="00A86D63"/>
    <w:rsid w:val="00A86FE2"/>
    <w:rsid w:val="00A871E2"/>
    <w:rsid w:val="00A87797"/>
    <w:rsid w:val="00A87E3C"/>
    <w:rsid w:val="00A87F48"/>
    <w:rsid w:val="00A900F5"/>
    <w:rsid w:val="00A90165"/>
    <w:rsid w:val="00A90261"/>
    <w:rsid w:val="00A90539"/>
    <w:rsid w:val="00A906D2"/>
    <w:rsid w:val="00A90730"/>
    <w:rsid w:val="00A90B71"/>
    <w:rsid w:val="00A90C59"/>
    <w:rsid w:val="00A90E72"/>
    <w:rsid w:val="00A9202D"/>
    <w:rsid w:val="00A92286"/>
    <w:rsid w:val="00A922A2"/>
    <w:rsid w:val="00A924C2"/>
    <w:rsid w:val="00A92626"/>
    <w:rsid w:val="00A926A4"/>
    <w:rsid w:val="00A92A59"/>
    <w:rsid w:val="00A92B87"/>
    <w:rsid w:val="00A93050"/>
    <w:rsid w:val="00A931DC"/>
    <w:rsid w:val="00A931F9"/>
    <w:rsid w:val="00A9323F"/>
    <w:rsid w:val="00A9327B"/>
    <w:rsid w:val="00A935F0"/>
    <w:rsid w:val="00A9361B"/>
    <w:rsid w:val="00A93671"/>
    <w:rsid w:val="00A93783"/>
    <w:rsid w:val="00A93B69"/>
    <w:rsid w:val="00A93C6A"/>
    <w:rsid w:val="00A94335"/>
    <w:rsid w:val="00A94378"/>
    <w:rsid w:val="00A94889"/>
    <w:rsid w:val="00A95ABF"/>
    <w:rsid w:val="00A95C8A"/>
    <w:rsid w:val="00A95F33"/>
    <w:rsid w:val="00A963C7"/>
    <w:rsid w:val="00A965F5"/>
    <w:rsid w:val="00A96795"/>
    <w:rsid w:val="00A96C23"/>
    <w:rsid w:val="00A96D5E"/>
    <w:rsid w:val="00A96FB9"/>
    <w:rsid w:val="00A9716E"/>
    <w:rsid w:val="00A9729C"/>
    <w:rsid w:val="00A9760A"/>
    <w:rsid w:val="00A97BFE"/>
    <w:rsid w:val="00A97C2A"/>
    <w:rsid w:val="00A97EFF"/>
    <w:rsid w:val="00AA0161"/>
    <w:rsid w:val="00AA03D2"/>
    <w:rsid w:val="00AA06A3"/>
    <w:rsid w:val="00AA080D"/>
    <w:rsid w:val="00AA0965"/>
    <w:rsid w:val="00AA0BEE"/>
    <w:rsid w:val="00AA0BF5"/>
    <w:rsid w:val="00AA0CA8"/>
    <w:rsid w:val="00AA0F55"/>
    <w:rsid w:val="00AA1276"/>
    <w:rsid w:val="00AA159C"/>
    <w:rsid w:val="00AA15C6"/>
    <w:rsid w:val="00AA1626"/>
    <w:rsid w:val="00AA1772"/>
    <w:rsid w:val="00AA177B"/>
    <w:rsid w:val="00AA1AE2"/>
    <w:rsid w:val="00AA1BBC"/>
    <w:rsid w:val="00AA1C25"/>
    <w:rsid w:val="00AA1C7A"/>
    <w:rsid w:val="00AA1CD1"/>
    <w:rsid w:val="00AA1D48"/>
    <w:rsid w:val="00AA1DCC"/>
    <w:rsid w:val="00AA2133"/>
    <w:rsid w:val="00AA21C5"/>
    <w:rsid w:val="00AA2733"/>
    <w:rsid w:val="00AA2C92"/>
    <w:rsid w:val="00AA2E5A"/>
    <w:rsid w:val="00AA2FEB"/>
    <w:rsid w:val="00AA3162"/>
    <w:rsid w:val="00AA3285"/>
    <w:rsid w:val="00AA3308"/>
    <w:rsid w:val="00AA34F1"/>
    <w:rsid w:val="00AA3970"/>
    <w:rsid w:val="00AA397E"/>
    <w:rsid w:val="00AA3DB7"/>
    <w:rsid w:val="00AA3EC5"/>
    <w:rsid w:val="00AA4073"/>
    <w:rsid w:val="00AA41B7"/>
    <w:rsid w:val="00AA4331"/>
    <w:rsid w:val="00AA4358"/>
    <w:rsid w:val="00AA45A6"/>
    <w:rsid w:val="00AA46E3"/>
    <w:rsid w:val="00AA4C7C"/>
    <w:rsid w:val="00AA50CD"/>
    <w:rsid w:val="00AA50EB"/>
    <w:rsid w:val="00AA5152"/>
    <w:rsid w:val="00AA51F5"/>
    <w:rsid w:val="00AA58D1"/>
    <w:rsid w:val="00AA598A"/>
    <w:rsid w:val="00AA5CD4"/>
    <w:rsid w:val="00AA5E3B"/>
    <w:rsid w:val="00AA608F"/>
    <w:rsid w:val="00AA63BE"/>
    <w:rsid w:val="00AA6468"/>
    <w:rsid w:val="00AA6752"/>
    <w:rsid w:val="00AA68B4"/>
    <w:rsid w:val="00AA7894"/>
    <w:rsid w:val="00AA7D6C"/>
    <w:rsid w:val="00AA7D7F"/>
    <w:rsid w:val="00AA7DA9"/>
    <w:rsid w:val="00AB0085"/>
    <w:rsid w:val="00AB0543"/>
    <w:rsid w:val="00AB06E4"/>
    <w:rsid w:val="00AB0AC9"/>
    <w:rsid w:val="00AB0B47"/>
    <w:rsid w:val="00AB0BC5"/>
    <w:rsid w:val="00AB0E40"/>
    <w:rsid w:val="00AB10B6"/>
    <w:rsid w:val="00AB12AC"/>
    <w:rsid w:val="00AB1397"/>
    <w:rsid w:val="00AB1432"/>
    <w:rsid w:val="00AB1433"/>
    <w:rsid w:val="00AB185A"/>
    <w:rsid w:val="00AB1BA7"/>
    <w:rsid w:val="00AB1E04"/>
    <w:rsid w:val="00AB1E90"/>
    <w:rsid w:val="00AB2249"/>
    <w:rsid w:val="00AB2778"/>
    <w:rsid w:val="00AB27D0"/>
    <w:rsid w:val="00AB29CF"/>
    <w:rsid w:val="00AB3113"/>
    <w:rsid w:val="00AB32D8"/>
    <w:rsid w:val="00AB348A"/>
    <w:rsid w:val="00AB37C4"/>
    <w:rsid w:val="00AB3D2C"/>
    <w:rsid w:val="00AB3D94"/>
    <w:rsid w:val="00AB3EF7"/>
    <w:rsid w:val="00AB3F38"/>
    <w:rsid w:val="00AB43AA"/>
    <w:rsid w:val="00AB43EC"/>
    <w:rsid w:val="00AB4BF4"/>
    <w:rsid w:val="00AB4FFE"/>
    <w:rsid w:val="00AB577C"/>
    <w:rsid w:val="00AB58DA"/>
    <w:rsid w:val="00AB5A3B"/>
    <w:rsid w:val="00AB5ADF"/>
    <w:rsid w:val="00AB5BFC"/>
    <w:rsid w:val="00AB5E57"/>
    <w:rsid w:val="00AB5FB8"/>
    <w:rsid w:val="00AB68A1"/>
    <w:rsid w:val="00AB6C78"/>
    <w:rsid w:val="00AB709C"/>
    <w:rsid w:val="00AB725F"/>
    <w:rsid w:val="00AB72B6"/>
    <w:rsid w:val="00AB770B"/>
    <w:rsid w:val="00AB77AB"/>
    <w:rsid w:val="00AB79AD"/>
    <w:rsid w:val="00AB79B3"/>
    <w:rsid w:val="00AB7D8D"/>
    <w:rsid w:val="00AB7F53"/>
    <w:rsid w:val="00AC00EF"/>
    <w:rsid w:val="00AC02F6"/>
    <w:rsid w:val="00AC0705"/>
    <w:rsid w:val="00AC0846"/>
    <w:rsid w:val="00AC0ADA"/>
    <w:rsid w:val="00AC109B"/>
    <w:rsid w:val="00AC15F4"/>
    <w:rsid w:val="00AC1610"/>
    <w:rsid w:val="00AC1FAB"/>
    <w:rsid w:val="00AC204C"/>
    <w:rsid w:val="00AC209E"/>
    <w:rsid w:val="00AC2263"/>
    <w:rsid w:val="00AC2369"/>
    <w:rsid w:val="00AC2780"/>
    <w:rsid w:val="00AC2CE2"/>
    <w:rsid w:val="00AC3179"/>
    <w:rsid w:val="00AC33F6"/>
    <w:rsid w:val="00AC34D8"/>
    <w:rsid w:val="00AC399A"/>
    <w:rsid w:val="00AC3D30"/>
    <w:rsid w:val="00AC3E44"/>
    <w:rsid w:val="00AC3FE5"/>
    <w:rsid w:val="00AC423E"/>
    <w:rsid w:val="00AC4525"/>
    <w:rsid w:val="00AC481E"/>
    <w:rsid w:val="00AC4C8A"/>
    <w:rsid w:val="00AC4CED"/>
    <w:rsid w:val="00AC4E94"/>
    <w:rsid w:val="00AC5340"/>
    <w:rsid w:val="00AC5585"/>
    <w:rsid w:val="00AC5636"/>
    <w:rsid w:val="00AC5676"/>
    <w:rsid w:val="00AC5779"/>
    <w:rsid w:val="00AC5CC5"/>
    <w:rsid w:val="00AC5D59"/>
    <w:rsid w:val="00AC5DCB"/>
    <w:rsid w:val="00AC608F"/>
    <w:rsid w:val="00AC6498"/>
    <w:rsid w:val="00AC67A8"/>
    <w:rsid w:val="00AC6D5E"/>
    <w:rsid w:val="00AC71BA"/>
    <w:rsid w:val="00AC72E7"/>
    <w:rsid w:val="00AC74DA"/>
    <w:rsid w:val="00AC76A9"/>
    <w:rsid w:val="00AC7891"/>
    <w:rsid w:val="00AC78DF"/>
    <w:rsid w:val="00AC7A2B"/>
    <w:rsid w:val="00AC7C25"/>
    <w:rsid w:val="00AC7ECB"/>
    <w:rsid w:val="00AC7F1A"/>
    <w:rsid w:val="00AD00D6"/>
    <w:rsid w:val="00AD0281"/>
    <w:rsid w:val="00AD031F"/>
    <w:rsid w:val="00AD0363"/>
    <w:rsid w:val="00AD0A51"/>
    <w:rsid w:val="00AD0A88"/>
    <w:rsid w:val="00AD0B37"/>
    <w:rsid w:val="00AD0EB6"/>
    <w:rsid w:val="00AD11F7"/>
    <w:rsid w:val="00AD1DB7"/>
    <w:rsid w:val="00AD1E29"/>
    <w:rsid w:val="00AD265E"/>
    <w:rsid w:val="00AD2852"/>
    <w:rsid w:val="00AD288B"/>
    <w:rsid w:val="00AD3808"/>
    <w:rsid w:val="00AD3976"/>
    <w:rsid w:val="00AD3DF7"/>
    <w:rsid w:val="00AD3E05"/>
    <w:rsid w:val="00AD4168"/>
    <w:rsid w:val="00AD477E"/>
    <w:rsid w:val="00AD49F1"/>
    <w:rsid w:val="00AD4A78"/>
    <w:rsid w:val="00AD4ACC"/>
    <w:rsid w:val="00AD4D2A"/>
    <w:rsid w:val="00AD5110"/>
    <w:rsid w:val="00AD51BF"/>
    <w:rsid w:val="00AD5253"/>
    <w:rsid w:val="00AD53BC"/>
    <w:rsid w:val="00AD542F"/>
    <w:rsid w:val="00AD5DF4"/>
    <w:rsid w:val="00AD5F3E"/>
    <w:rsid w:val="00AD5F62"/>
    <w:rsid w:val="00AD5FBE"/>
    <w:rsid w:val="00AD5FC7"/>
    <w:rsid w:val="00AD60D0"/>
    <w:rsid w:val="00AD61A1"/>
    <w:rsid w:val="00AD6598"/>
    <w:rsid w:val="00AD6A26"/>
    <w:rsid w:val="00AD71B3"/>
    <w:rsid w:val="00AD7305"/>
    <w:rsid w:val="00AD73F9"/>
    <w:rsid w:val="00AD75A6"/>
    <w:rsid w:val="00AD75B2"/>
    <w:rsid w:val="00AD77D5"/>
    <w:rsid w:val="00AD77EA"/>
    <w:rsid w:val="00AD7AA5"/>
    <w:rsid w:val="00AD7D6C"/>
    <w:rsid w:val="00AD7E64"/>
    <w:rsid w:val="00AE0527"/>
    <w:rsid w:val="00AE0538"/>
    <w:rsid w:val="00AE0C56"/>
    <w:rsid w:val="00AE1180"/>
    <w:rsid w:val="00AE1255"/>
    <w:rsid w:val="00AE141B"/>
    <w:rsid w:val="00AE149E"/>
    <w:rsid w:val="00AE1D85"/>
    <w:rsid w:val="00AE20BE"/>
    <w:rsid w:val="00AE2263"/>
    <w:rsid w:val="00AE22F2"/>
    <w:rsid w:val="00AE234C"/>
    <w:rsid w:val="00AE23F3"/>
    <w:rsid w:val="00AE28C5"/>
    <w:rsid w:val="00AE29BE"/>
    <w:rsid w:val="00AE29EF"/>
    <w:rsid w:val="00AE29FC"/>
    <w:rsid w:val="00AE2ADF"/>
    <w:rsid w:val="00AE2B81"/>
    <w:rsid w:val="00AE2F3F"/>
    <w:rsid w:val="00AE39E1"/>
    <w:rsid w:val="00AE3B4E"/>
    <w:rsid w:val="00AE3D37"/>
    <w:rsid w:val="00AE3E12"/>
    <w:rsid w:val="00AE4BC3"/>
    <w:rsid w:val="00AE4DDA"/>
    <w:rsid w:val="00AE5790"/>
    <w:rsid w:val="00AE59EC"/>
    <w:rsid w:val="00AE5D0E"/>
    <w:rsid w:val="00AE5F82"/>
    <w:rsid w:val="00AE623F"/>
    <w:rsid w:val="00AE67B3"/>
    <w:rsid w:val="00AE6971"/>
    <w:rsid w:val="00AE69DA"/>
    <w:rsid w:val="00AE6C4F"/>
    <w:rsid w:val="00AE70D9"/>
    <w:rsid w:val="00AE74EC"/>
    <w:rsid w:val="00AE7864"/>
    <w:rsid w:val="00AE7933"/>
    <w:rsid w:val="00AE7949"/>
    <w:rsid w:val="00AF0479"/>
    <w:rsid w:val="00AF048C"/>
    <w:rsid w:val="00AF04AF"/>
    <w:rsid w:val="00AF07E0"/>
    <w:rsid w:val="00AF0B68"/>
    <w:rsid w:val="00AF1144"/>
    <w:rsid w:val="00AF1206"/>
    <w:rsid w:val="00AF139D"/>
    <w:rsid w:val="00AF1E31"/>
    <w:rsid w:val="00AF1F1A"/>
    <w:rsid w:val="00AF236D"/>
    <w:rsid w:val="00AF25D5"/>
    <w:rsid w:val="00AF285A"/>
    <w:rsid w:val="00AF34F2"/>
    <w:rsid w:val="00AF353A"/>
    <w:rsid w:val="00AF362D"/>
    <w:rsid w:val="00AF37C6"/>
    <w:rsid w:val="00AF3ABE"/>
    <w:rsid w:val="00AF3DBB"/>
    <w:rsid w:val="00AF4296"/>
    <w:rsid w:val="00AF437D"/>
    <w:rsid w:val="00AF4825"/>
    <w:rsid w:val="00AF493D"/>
    <w:rsid w:val="00AF4ADA"/>
    <w:rsid w:val="00AF4B64"/>
    <w:rsid w:val="00AF4B8D"/>
    <w:rsid w:val="00AF4BD6"/>
    <w:rsid w:val="00AF4D2B"/>
    <w:rsid w:val="00AF4D2E"/>
    <w:rsid w:val="00AF4EC3"/>
    <w:rsid w:val="00AF4F2C"/>
    <w:rsid w:val="00AF4FC1"/>
    <w:rsid w:val="00AF5021"/>
    <w:rsid w:val="00AF5120"/>
    <w:rsid w:val="00AF5194"/>
    <w:rsid w:val="00AF5322"/>
    <w:rsid w:val="00AF53EF"/>
    <w:rsid w:val="00AF5541"/>
    <w:rsid w:val="00AF5D7A"/>
    <w:rsid w:val="00AF5F2F"/>
    <w:rsid w:val="00AF6340"/>
    <w:rsid w:val="00AF69AC"/>
    <w:rsid w:val="00AF6A2E"/>
    <w:rsid w:val="00AF6C6C"/>
    <w:rsid w:val="00AF6D8F"/>
    <w:rsid w:val="00AF6FEF"/>
    <w:rsid w:val="00AF73C3"/>
    <w:rsid w:val="00AF795C"/>
    <w:rsid w:val="00AF7992"/>
    <w:rsid w:val="00AF79DF"/>
    <w:rsid w:val="00AF7F61"/>
    <w:rsid w:val="00B00414"/>
    <w:rsid w:val="00B00424"/>
    <w:rsid w:val="00B00752"/>
    <w:rsid w:val="00B0111E"/>
    <w:rsid w:val="00B0193D"/>
    <w:rsid w:val="00B020A8"/>
    <w:rsid w:val="00B02387"/>
    <w:rsid w:val="00B024C6"/>
    <w:rsid w:val="00B02611"/>
    <w:rsid w:val="00B026C1"/>
    <w:rsid w:val="00B02B49"/>
    <w:rsid w:val="00B02B9C"/>
    <w:rsid w:val="00B02BE4"/>
    <w:rsid w:val="00B02C89"/>
    <w:rsid w:val="00B02D41"/>
    <w:rsid w:val="00B0353B"/>
    <w:rsid w:val="00B036DC"/>
    <w:rsid w:val="00B040B2"/>
    <w:rsid w:val="00B04184"/>
    <w:rsid w:val="00B04908"/>
    <w:rsid w:val="00B04D88"/>
    <w:rsid w:val="00B0543D"/>
    <w:rsid w:val="00B05518"/>
    <w:rsid w:val="00B0600C"/>
    <w:rsid w:val="00B060FF"/>
    <w:rsid w:val="00B065E2"/>
    <w:rsid w:val="00B06892"/>
    <w:rsid w:val="00B06A14"/>
    <w:rsid w:val="00B07115"/>
    <w:rsid w:val="00B07150"/>
    <w:rsid w:val="00B0766C"/>
    <w:rsid w:val="00B10558"/>
    <w:rsid w:val="00B1094C"/>
    <w:rsid w:val="00B111EE"/>
    <w:rsid w:val="00B1133B"/>
    <w:rsid w:val="00B11422"/>
    <w:rsid w:val="00B1147D"/>
    <w:rsid w:val="00B11951"/>
    <w:rsid w:val="00B1196A"/>
    <w:rsid w:val="00B11F74"/>
    <w:rsid w:val="00B11FEA"/>
    <w:rsid w:val="00B12319"/>
    <w:rsid w:val="00B12502"/>
    <w:rsid w:val="00B12868"/>
    <w:rsid w:val="00B12E9A"/>
    <w:rsid w:val="00B12EF9"/>
    <w:rsid w:val="00B13420"/>
    <w:rsid w:val="00B138E4"/>
    <w:rsid w:val="00B13997"/>
    <w:rsid w:val="00B13AB8"/>
    <w:rsid w:val="00B13C5F"/>
    <w:rsid w:val="00B13E52"/>
    <w:rsid w:val="00B143EF"/>
    <w:rsid w:val="00B14680"/>
    <w:rsid w:val="00B149F1"/>
    <w:rsid w:val="00B14FE7"/>
    <w:rsid w:val="00B156A9"/>
    <w:rsid w:val="00B15983"/>
    <w:rsid w:val="00B15BB3"/>
    <w:rsid w:val="00B15ED1"/>
    <w:rsid w:val="00B15F83"/>
    <w:rsid w:val="00B15FC2"/>
    <w:rsid w:val="00B160FF"/>
    <w:rsid w:val="00B16322"/>
    <w:rsid w:val="00B1662E"/>
    <w:rsid w:val="00B16A6F"/>
    <w:rsid w:val="00B174CC"/>
    <w:rsid w:val="00B175AD"/>
    <w:rsid w:val="00B176DC"/>
    <w:rsid w:val="00B20240"/>
    <w:rsid w:val="00B204A9"/>
    <w:rsid w:val="00B206AA"/>
    <w:rsid w:val="00B20A17"/>
    <w:rsid w:val="00B20CB9"/>
    <w:rsid w:val="00B20E07"/>
    <w:rsid w:val="00B2153A"/>
    <w:rsid w:val="00B2158B"/>
    <w:rsid w:val="00B21ECF"/>
    <w:rsid w:val="00B2221E"/>
    <w:rsid w:val="00B22478"/>
    <w:rsid w:val="00B22743"/>
    <w:rsid w:val="00B22C0D"/>
    <w:rsid w:val="00B22FB9"/>
    <w:rsid w:val="00B22FD0"/>
    <w:rsid w:val="00B231CC"/>
    <w:rsid w:val="00B2334E"/>
    <w:rsid w:val="00B23953"/>
    <w:rsid w:val="00B23AF4"/>
    <w:rsid w:val="00B23C15"/>
    <w:rsid w:val="00B23DC4"/>
    <w:rsid w:val="00B23E30"/>
    <w:rsid w:val="00B24080"/>
    <w:rsid w:val="00B242CB"/>
    <w:rsid w:val="00B243F2"/>
    <w:rsid w:val="00B2475E"/>
    <w:rsid w:val="00B2477B"/>
    <w:rsid w:val="00B24B5E"/>
    <w:rsid w:val="00B24CCB"/>
    <w:rsid w:val="00B25256"/>
    <w:rsid w:val="00B2527B"/>
    <w:rsid w:val="00B2537E"/>
    <w:rsid w:val="00B25762"/>
    <w:rsid w:val="00B2582B"/>
    <w:rsid w:val="00B25981"/>
    <w:rsid w:val="00B259F8"/>
    <w:rsid w:val="00B25A51"/>
    <w:rsid w:val="00B25B40"/>
    <w:rsid w:val="00B25F24"/>
    <w:rsid w:val="00B25FDE"/>
    <w:rsid w:val="00B26809"/>
    <w:rsid w:val="00B26848"/>
    <w:rsid w:val="00B26998"/>
    <w:rsid w:val="00B26AB0"/>
    <w:rsid w:val="00B26AD2"/>
    <w:rsid w:val="00B26CA2"/>
    <w:rsid w:val="00B26CFB"/>
    <w:rsid w:val="00B26E73"/>
    <w:rsid w:val="00B26F57"/>
    <w:rsid w:val="00B2711E"/>
    <w:rsid w:val="00B27A81"/>
    <w:rsid w:val="00B301C3"/>
    <w:rsid w:val="00B303A7"/>
    <w:rsid w:val="00B30550"/>
    <w:rsid w:val="00B30908"/>
    <w:rsid w:val="00B30B4E"/>
    <w:rsid w:val="00B30C6A"/>
    <w:rsid w:val="00B30DD4"/>
    <w:rsid w:val="00B30EF4"/>
    <w:rsid w:val="00B30F36"/>
    <w:rsid w:val="00B3122E"/>
    <w:rsid w:val="00B31246"/>
    <w:rsid w:val="00B315FB"/>
    <w:rsid w:val="00B31698"/>
    <w:rsid w:val="00B31795"/>
    <w:rsid w:val="00B31A11"/>
    <w:rsid w:val="00B32347"/>
    <w:rsid w:val="00B326FF"/>
    <w:rsid w:val="00B32864"/>
    <w:rsid w:val="00B32AC2"/>
    <w:rsid w:val="00B331C2"/>
    <w:rsid w:val="00B33618"/>
    <w:rsid w:val="00B33B90"/>
    <w:rsid w:val="00B340AA"/>
    <w:rsid w:val="00B3440F"/>
    <w:rsid w:val="00B345EF"/>
    <w:rsid w:val="00B34859"/>
    <w:rsid w:val="00B34A2C"/>
    <w:rsid w:val="00B34A9F"/>
    <w:rsid w:val="00B34B80"/>
    <w:rsid w:val="00B34ED5"/>
    <w:rsid w:val="00B3501B"/>
    <w:rsid w:val="00B35023"/>
    <w:rsid w:val="00B350A1"/>
    <w:rsid w:val="00B35142"/>
    <w:rsid w:val="00B3527C"/>
    <w:rsid w:val="00B3572F"/>
    <w:rsid w:val="00B35CB7"/>
    <w:rsid w:val="00B35CDA"/>
    <w:rsid w:val="00B36067"/>
    <w:rsid w:val="00B3659D"/>
    <w:rsid w:val="00B36787"/>
    <w:rsid w:val="00B36B22"/>
    <w:rsid w:val="00B372D8"/>
    <w:rsid w:val="00B372F2"/>
    <w:rsid w:val="00B377E3"/>
    <w:rsid w:val="00B3793C"/>
    <w:rsid w:val="00B37D97"/>
    <w:rsid w:val="00B4025F"/>
    <w:rsid w:val="00B4026E"/>
    <w:rsid w:val="00B402B9"/>
    <w:rsid w:val="00B40425"/>
    <w:rsid w:val="00B4054A"/>
    <w:rsid w:val="00B40A25"/>
    <w:rsid w:val="00B40BC3"/>
    <w:rsid w:val="00B40CF0"/>
    <w:rsid w:val="00B411BD"/>
    <w:rsid w:val="00B41559"/>
    <w:rsid w:val="00B418E8"/>
    <w:rsid w:val="00B41EEA"/>
    <w:rsid w:val="00B42055"/>
    <w:rsid w:val="00B42285"/>
    <w:rsid w:val="00B4229B"/>
    <w:rsid w:val="00B424D1"/>
    <w:rsid w:val="00B4274B"/>
    <w:rsid w:val="00B42C8D"/>
    <w:rsid w:val="00B42DC0"/>
    <w:rsid w:val="00B42F46"/>
    <w:rsid w:val="00B42F99"/>
    <w:rsid w:val="00B435B1"/>
    <w:rsid w:val="00B4367F"/>
    <w:rsid w:val="00B438BA"/>
    <w:rsid w:val="00B43C8A"/>
    <w:rsid w:val="00B43D03"/>
    <w:rsid w:val="00B43F15"/>
    <w:rsid w:val="00B442BD"/>
    <w:rsid w:val="00B44430"/>
    <w:rsid w:val="00B44493"/>
    <w:rsid w:val="00B4469B"/>
    <w:rsid w:val="00B44C2D"/>
    <w:rsid w:val="00B44CC5"/>
    <w:rsid w:val="00B44F99"/>
    <w:rsid w:val="00B450C6"/>
    <w:rsid w:val="00B451E9"/>
    <w:rsid w:val="00B4530F"/>
    <w:rsid w:val="00B454E4"/>
    <w:rsid w:val="00B45679"/>
    <w:rsid w:val="00B45876"/>
    <w:rsid w:val="00B45FBE"/>
    <w:rsid w:val="00B46082"/>
    <w:rsid w:val="00B46351"/>
    <w:rsid w:val="00B46587"/>
    <w:rsid w:val="00B468D5"/>
    <w:rsid w:val="00B46976"/>
    <w:rsid w:val="00B46A48"/>
    <w:rsid w:val="00B46AD5"/>
    <w:rsid w:val="00B46BA1"/>
    <w:rsid w:val="00B46BEA"/>
    <w:rsid w:val="00B46F29"/>
    <w:rsid w:val="00B472CE"/>
    <w:rsid w:val="00B472D2"/>
    <w:rsid w:val="00B4732E"/>
    <w:rsid w:val="00B47865"/>
    <w:rsid w:val="00B47A15"/>
    <w:rsid w:val="00B5031A"/>
    <w:rsid w:val="00B505C1"/>
    <w:rsid w:val="00B50636"/>
    <w:rsid w:val="00B51130"/>
    <w:rsid w:val="00B5115A"/>
    <w:rsid w:val="00B5131D"/>
    <w:rsid w:val="00B51542"/>
    <w:rsid w:val="00B517A9"/>
    <w:rsid w:val="00B51D1D"/>
    <w:rsid w:val="00B5216A"/>
    <w:rsid w:val="00B523D7"/>
    <w:rsid w:val="00B524BF"/>
    <w:rsid w:val="00B52B30"/>
    <w:rsid w:val="00B52BBA"/>
    <w:rsid w:val="00B52C29"/>
    <w:rsid w:val="00B5310E"/>
    <w:rsid w:val="00B5321B"/>
    <w:rsid w:val="00B53E21"/>
    <w:rsid w:val="00B53F17"/>
    <w:rsid w:val="00B5404D"/>
    <w:rsid w:val="00B5423E"/>
    <w:rsid w:val="00B54549"/>
    <w:rsid w:val="00B54ACC"/>
    <w:rsid w:val="00B54B44"/>
    <w:rsid w:val="00B54B63"/>
    <w:rsid w:val="00B54CF5"/>
    <w:rsid w:val="00B54D0C"/>
    <w:rsid w:val="00B54D4A"/>
    <w:rsid w:val="00B54DCB"/>
    <w:rsid w:val="00B54E11"/>
    <w:rsid w:val="00B5503B"/>
    <w:rsid w:val="00B55175"/>
    <w:rsid w:val="00B5542D"/>
    <w:rsid w:val="00B55515"/>
    <w:rsid w:val="00B55543"/>
    <w:rsid w:val="00B55AC2"/>
    <w:rsid w:val="00B560C9"/>
    <w:rsid w:val="00B561C6"/>
    <w:rsid w:val="00B562C2"/>
    <w:rsid w:val="00B5634A"/>
    <w:rsid w:val="00B5641C"/>
    <w:rsid w:val="00B56533"/>
    <w:rsid w:val="00B56569"/>
    <w:rsid w:val="00B56C46"/>
    <w:rsid w:val="00B56CFC"/>
    <w:rsid w:val="00B57114"/>
    <w:rsid w:val="00B572A6"/>
    <w:rsid w:val="00B57416"/>
    <w:rsid w:val="00B57777"/>
    <w:rsid w:val="00B57A17"/>
    <w:rsid w:val="00B57AF6"/>
    <w:rsid w:val="00B57F71"/>
    <w:rsid w:val="00B60459"/>
    <w:rsid w:val="00B60CAC"/>
    <w:rsid w:val="00B61091"/>
    <w:rsid w:val="00B612EA"/>
    <w:rsid w:val="00B6186B"/>
    <w:rsid w:val="00B61BCD"/>
    <w:rsid w:val="00B61BE2"/>
    <w:rsid w:val="00B61D6B"/>
    <w:rsid w:val="00B62224"/>
    <w:rsid w:val="00B62394"/>
    <w:rsid w:val="00B6266F"/>
    <w:rsid w:val="00B62817"/>
    <w:rsid w:val="00B62907"/>
    <w:rsid w:val="00B62CD6"/>
    <w:rsid w:val="00B62E0B"/>
    <w:rsid w:val="00B63573"/>
    <w:rsid w:val="00B636FD"/>
    <w:rsid w:val="00B637BC"/>
    <w:rsid w:val="00B63A39"/>
    <w:rsid w:val="00B63C32"/>
    <w:rsid w:val="00B63E06"/>
    <w:rsid w:val="00B64434"/>
    <w:rsid w:val="00B64E66"/>
    <w:rsid w:val="00B651DB"/>
    <w:rsid w:val="00B653AF"/>
    <w:rsid w:val="00B6548B"/>
    <w:rsid w:val="00B657E1"/>
    <w:rsid w:val="00B658F4"/>
    <w:rsid w:val="00B659C5"/>
    <w:rsid w:val="00B65AFA"/>
    <w:rsid w:val="00B66559"/>
    <w:rsid w:val="00B667B6"/>
    <w:rsid w:val="00B66BC6"/>
    <w:rsid w:val="00B672E4"/>
    <w:rsid w:val="00B6750B"/>
    <w:rsid w:val="00B67684"/>
    <w:rsid w:val="00B677A4"/>
    <w:rsid w:val="00B679A2"/>
    <w:rsid w:val="00B67AEF"/>
    <w:rsid w:val="00B67C16"/>
    <w:rsid w:val="00B67D4D"/>
    <w:rsid w:val="00B701E3"/>
    <w:rsid w:val="00B702CC"/>
    <w:rsid w:val="00B70361"/>
    <w:rsid w:val="00B703CF"/>
    <w:rsid w:val="00B70948"/>
    <w:rsid w:val="00B70D58"/>
    <w:rsid w:val="00B711CE"/>
    <w:rsid w:val="00B71532"/>
    <w:rsid w:val="00B716FB"/>
    <w:rsid w:val="00B717FE"/>
    <w:rsid w:val="00B71C90"/>
    <w:rsid w:val="00B71CA8"/>
    <w:rsid w:val="00B71CB5"/>
    <w:rsid w:val="00B71DC8"/>
    <w:rsid w:val="00B71EC7"/>
    <w:rsid w:val="00B71ED8"/>
    <w:rsid w:val="00B72167"/>
    <w:rsid w:val="00B724C2"/>
    <w:rsid w:val="00B724E8"/>
    <w:rsid w:val="00B72BD3"/>
    <w:rsid w:val="00B730DB"/>
    <w:rsid w:val="00B731CF"/>
    <w:rsid w:val="00B73288"/>
    <w:rsid w:val="00B732C1"/>
    <w:rsid w:val="00B73408"/>
    <w:rsid w:val="00B73469"/>
    <w:rsid w:val="00B7370F"/>
    <w:rsid w:val="00B73905"/>
    <w:rsid w:val="00B73A6A"/>
    <w:rsid w:val="00B73C0D"/>
    <w:rsid w:val="00B74667"/>
    <w:rsid w:val="00B746C6"/>
    <w:rsid w:val="00B74B5B"/>
    <w:rsid w:val="00B75665"/>
    <w:rsid w:val="00B75AE9"/>
    <w:rsid w:val="00B75B36"/>
    <w:rsid w:val="00B75BF8"/>
    <w:rsid w:val="00B75F31"/>
    <w:rsid w:val="00B75F64"/>
    <w:rsid w:val="00B75FC2"/>
    <w:rsid w:val="00B7604C"/>
    <w:rsid w:val="00B7614D"/>
    <w:rsid w:val="00B7652C"/>
    <w:rsid w:val="00B76615"/>
    <w:rsid w:val="00B76639"/>
    <w:rsid w:val="00B766BF"/>
    <w:rsid w:val="00B768E1"/>
    <w:rsid w:val="00B76C76"/>
    <w:rsid w:val="00B76FA6"/>
    <w:rsid w:val="00B774B7"/>
    <w:rsid w:val="00B777B3"/>
    <w:rsid w:val="00B777C8"/>
    <w:rsid w:val="00B77DDA"/>
    <w:rsid w:val="00B77E08"/>
    <w:rsid w:val="00B8048C"/>
    <w:rsid w:val="00B80910"/>
    <w:rsid w:val="00B80B71"/>
    <w:rsid w:val="00B80BAA"/>
    <w:rsid w:val="00B80CDA"/>
    <w:rsid w:val="00B80EC8"/>
    <w:rsid w:val="00B81259"/>
    <w:rsid w:val="00B8146D"/>
    <w:rsid w:val="00B81532"/>
    <w:rsid w:val="00B815DF"/>
    <w:rsid w:val="00B815F2"/>
    <w:rsid w:val="00B818F4"/>
    <w:rsid w:val="00B81BA7"/>
    <w:rsid w:val="00B81BC9"/>
    <w:rsid w:val="00B81CCE"/>
    <w:rsid w:val="00B8222F"/>
    <w:rsid w:val="00B82615"/>
    <w:rsid w:val="00B82672"/>
    <w:rsid w:val="00B82805"/>
    <w:rsid w:val="00B8280E"/>
    <w:rsid w:val="00B829BE"/>
    <w:rsid w:val="00B82BB3"/>
    <w:rsid w:val="00B82CF3"/>
    <w:rsid w:val="00B82D93"/>
    <w:rsid w:val="00B82F91"/>
    <w:rsid w:val="00B83095"/>
    <w:rsid w:val="00B83444"/>
    <w:rsid w:val="00B836ED"/>
    <w:rsid w:val="00B83919"/>
    <w:rsid w:val="00B83FD7"/>
    <w:rsid w:val="00B840F9"/>
    <w:rsid w:val="00B8429C"/>
    <w:rsid w:val="00B847B0"/>
    <w:rsid w:val="00B8484D"/>
    <w:rsid w:val="00B84BFE"/>
    <w:rsid w:val="00B84DCD"/>
    <w:rsid w:val="00B853BE"/>
    <w:rsid w:val="00B855C8"/>
    <w:rsid w:val="00B85727"/>
    <w:rsid w:val="00B8579F"/>
    <w:rsid w:val="00B85A9C"/>
    <w:rsid w:val="00B85CE0"/>
    <w:rsid w:val="00B85CF1"/>
    <w:rsid w:val="00B8619E"/>
    <w:rsid w:val="00B861B2"/>
    <w:rsid w:val="00B86476"/>
    <w:rsid w:val="00B864C0"/>
    <w:rsid w:val="00B867B3"/>
    <w:rsid w:val="00B868DA"/>
    <w:rsid w:val="00B86A3D"/>
    <w:rsid w:val="00B86A65"/>
    <w:rsid w:val="00B86E97"/>
    <w:rsid w:val="00B875C7"/>
    <w:rsid w:val="00B879BB"/>
    <w:rsid w:val="00B87A65"/>
    <w:rsid w:val="00B87C3D"/>
    <w:rsid w:val="00B87C56"/>
    <w:rsid w:val="00B87DC2"/>
    <w:rsid w:val="00B87EC9"/>
    <w:rsid w:val="00B90035"/>
    <w:rsid w:val="00B90751"/>
    <w:rsid w:val="00B90808"/>
    <w:rsid w:val="00B9098C"/>
    <w:rsid w:val="00B9099A"/>
    <w:rsid w:val="00B90AE1"/>
    <w:rsid w:val="00B90D10"/>
    <w:rsid w:val="00B90F21"/>
    <w:rsid w:val="00B90F68"/>
    <w:rsid w:val="00B90FBE"/>
    <w:rsid w:val="00B90FE5"/>
    <w:rsid w:val="00B91031"/>
    <w:rsid w:val="00B910C7"/>
    <w:rsid w:val="00B9181F"/>
    <w:rsid w:val="00B919AD"/>
    <w:rsid w:val="00B919D6"/>
    <w:rsid w:val="00B91A2B"/>
    <w:rsid w:val="00B91C2A"/>
    <w:rsid w:val="00B9213D"/>
    <w:rsid w:val="00B92237"/>
    <w:rsid w:val="00B922A3"/>
    <w:rsid w:val="00B925E3"/>
    <w:rsid w:val="00B92914"/>
    <w:rsid w:val="00B92EEB"/>
    <w:rsid w:val="00B9302C"/>
    <w:rsid w:val="00B93183"/>
    <w:rsid w:val="00B93204"/>
    <w:rsid w:val="00B9348A"/>
    <w:rsid w:val="00B9351B"/>
    <w:rsid w:val="00B9400C"/>
    <w:rsid w:val="00B9455D"/>
    <w:rsid w:val="00B945F0"/>
    <w:rsid w:val="00B9494F"/>
    <w:rsid w:val="00B94B12"/>
    <w:rsid w:val="00B94E17"/>
    <w:rsid w:val="00B94E37"/>
    <w:rsid w:val="00B9505F"/>
    <w:rsid w:val="00B9513D"/>
    <w:rsid w:val="00B951E1"/>
    <w:rsid w:val="00B9520F"/>
    <w:rsid w:val="00B957FE"/>
    <w:rsid w:val="00B958B8"/>
    <w:rsid w:val="00B958CD"/>
    <w:rsid w:val="00B95AA6"/>
    <w:rsid w:val="00B95DB6"/>
    <w:rsid w:val="00B95DEB"/>
    <w:rsid w:val="00B95F02"/>
    <w:rsid w:val="00B96027"/>
    <w:rsid w:val="00B9610E"/>
    <w:rsid w:val="00B963EA"/>
    <w:rsid w:val="00B9643C"/>
    <w:rsid w:val="00B9660E"/>
    <w:rsid w:val="00B96BEF"/>
    <w:rsid w:val="00B96EFC"/>
    <w:rsid w:val="00B96FC0"/>
    <w:rsid w:val="00B97207"/>
    <w:rsid w:val="00B97260"/>
    <w:rsid w:val="00B974E0"/>
    <w:rsid w:val="00B974F3"/>
    <w:rsid w:val="00B97983"/>
    <w:rsid w:val="00B97A69"/>
    <w:rsid w:val="00B97EDC"/>
    <w:rsid w:val="00BA029E"/>
    <w:rsid w:val="00BA02A5"/>
    <w:rsid w:val="00BA0375"/>
    <w:rsid w:val="00BA0632"/>
    <w:rsid w:val="00BA087B"/>
    <w:rsid w:val="00BA08A7"/>
    <w:rsid w:val="00BA0AAA"/>
    <w:rsid w:val="00BA0B98"/>
    <w:rsid w:val="00BA0BD4"/>
    <w:rsid w:val="00BA0D18"/>
    <w:rsid w:val="00BA0DFB"/>
    <w:rsid w:val="00BA0F03"/>
    <w:rsid w:val="00BA10C1"/>
    <w:rsid w:val="00BA13BE"/>
    <w:rsid w:val="00BA1840"/>
    <w:rsid w:val="00BA1961"/>
    <w:rsid w:val="00BA26B7"/>
    <w:rsid w:val="00BA2932"/>
    <w:rsid w:val="00BA2A54"/>
    <w:rsid w:val="00BA2D0B"/>
    <w:rsid w:val="00BA2D98"/>
    <w:rsid w:val="00BA2F77"/>
    <w:rsid w:val="00BA2FB4"/>
    <w:rsid w:val="00BA2FEF"/>
    <w:rsid w:val="00BA31DD"/>
    <w:rsid w:val="00BA3277"/>
    <w:rsid w:val="00BA32A5"/>
    <w:rsid w:val="00BA330E"/>
    <w:rsid w:val="00BA33B2"/>
    <w:rsid w:val="00BA33C0"/>
    <w:rsid w:val="00BA35BE"/>
    <w:rsid w:val="00BA39EB"/>
    <w:rsid w:val="00BA3BCF"/>
    <w:rsid w:val="00BA3D70"/>
    <w:rsid w:val="00BA3E2F"/>
    <w:rsid w:val="00BA3F3F"/>
    <w:rsid w:val="00BA3F71"/>
    <w:rsid w:val="00BA471A"/>
    <w:rsid w:val="00BA489B"/>
    <w:rsid w:val="00BA49BB"/>
    <w:rsid w:val="00BA51E1"/>
    <w:rsid w:val="00BA5A7F"/>
    <w:rsid w:val="00BA5E62"/>
    <w:rsid w:val="00BA6425"/>
    <w:rsid w:val="00BA66A2"/>
    <w:rsid w:val="00BA6847"/>
    <w:rsid w:val="00BA6B5D"/>
    <w:rsid w:val="00BA70E1"/>
    <w:rsid w:val="00BA7446"/>
    <w:rsid w:val="00BA74F3"/>
    <w:rsid w:val="00BA787D"/>
    <w:rsid w:val="00BA7A20"/>
    <w:rsid w:val="00BA7B5E"/>
    <w:rsid w:val="00BA7E4E"/>
    <w:rsid w:val="00BA7E92"/>
    <w:rsid w:val="00BA7F3D"/>
    <w:rsid w:val="00BB001A"/>
    <w:rsid w:val="00BB00EA"/>
    <w:rsid w:val="00BB0149"/>
    <w:rsid w:val="00BB02B2"/>
    <w:rsid w:val="00BB0684"/>
    <w:rsid w:val="00BB0C5A"/>
    <w:rsid w:val="00BB0FAB"/>
    <w:rsid w:val="00BB1085"/>
    <w:rsid w:val="00BB10AE"/>
    <w:rsid w:val="00BB137D"/>
    <w:rsid w:val="00BB13EE"/>
    <w:rsid w:val="00BB1548"/>
    <w:rsid w:val="00BB16D0"/>
    <w:rsid w:val="00BB18A9"/>
    <w:rsid w:val="00BB1CE7"/>
    <w:rsid w:val="00BB2126"/>
    <w:rsid w:val="00BB2156"/>
    <w:rsid w:val="00BB2741"/>
    <w:rsid w:val="00BB2953"/>
    <w:rsid w:val="00BB2FD3"/>
    <w:rsid w:val="00BB2FDF"/>
    <w:rsid w:val="00BB2FFF"/>
    <w:rsid w:val="00BB37ED"/>
    <w:rsid w:val="00BB3B05"/>
    <w:rsid w:val="00BB3BD6"/>
    <w:rsid w:val="00BB3DF2"/>
    <w:rsid w:val="00BB4250"/>
    <w:rsid w:val="00BB4252"/>
    <w:rsid w:val="00BB42BB"/>
    <w:rsid w:val="00BB4424"/>
    <w:rsid w:val="00BB4565"/>
    <w:rsid w:val="00BB458E"/>
    <w:rsid w:val="00BB4A16"/>
    <w:rsid w:val="00BB4BA2"/>
    <w:rsid w:val="00BB4C31"/>
    <w:rsid w:val="00BB4FFB"/>
    <w:rsid w:val="00BB50BF"/>
    <w:rsid w:val="00BB54BE"/>
    <w:rsid w:val="00BB5D86"/>
    <w:rsid w:val="00BB5EA3"/>
    <w:rsid w:val="00BB5FCB"/>
    <w:rsid w:val="00BB604B"/>
    <w:rsid w:val="00BB630E"/>
    <w:rsid w:val="00BB6AC8"/>
    <w:rsid w:val="00BB6C81"/>
    <w:rsid w:val="00BB6DD2"/>
    <w:rsid w:val="00BB7218"/>
    <w:rsid w:val="00BB75D0"/>
    <w:rsid w:val="00BB7C24"/>
    <w:rsid w:val="00BC00EC"/>
    <w:rsid w:val="00BC01DD"/>
    <w:rsid w:val="00BC0290"/>
    <w:rsid w:val="00BC0328"/>
    <w:rsid w:val="00BC04A5"/>
    <w:rsid w:val="00BC04DE"/>
    <w:rsid w:val="00BC04E1"/>
    <w:rsid w:val="00BC088F"/>
    <w:rsid w:val="00BC08C5"/>
    <w:rsid w:val="00BC0C01"/>
    <w:rsid w:val="00BC12FB"/>
    <w:rsid w:val="00BC13BA"/>
    <w:rsid w:val="00BC160A"/>
    <w:rsid w:val="00BC1AC5"/>
    <w:rsid w:val="00BC1C3C"/>
    <w:rsid w:val="00BC1C3F"/>
    <w:rsid w:val="00BC23E0"/>
    <w:rsid w:val="00BC26E4"/>
    <w:rsid w:val="00BC28A5"/>
    <w:rsid w:val="00BC29C5"/>
    <w:rsid w:val="00BC2CBE"/>
    <w:rsid w:val="00BC2F1B"/>
    <w:rsid w:val="00BC307F"/>
    <w:rsid w:val="00BC3159"/>
    <w:rsid w:val="00BC31E6"/>
    <w:rsid w:val="00BC3257"/>
    <w:rsid w:val="00BC360B"/>
    <w:rsid w:val="00BC370E"/>
    <w:rsid w:val="00BC39DB"/>
    <w:rsid w:val="00BC3A32"/>
    <w:rsid w:val="00BC3B07"/>
    <w:rsid w:val="00BC3E21"/>
    <w:rsid w:val="00BC4127"/>
    <w:rsid w:val="00BC4343"/>
    <w:rsid w:val="00BC46EF"/>
    <w:rsid w:val="00BC48F7"/>
    <w:rsid w:val="00BC4A0D"/>
    <w:rsid w:val="00BC4A38"/>
    <w:rsid w:val="00BC4BA1"/>
    <w:rsid w:val="00BC5000"/>
    <w:rsid w:val="00BC5764"/>
    <w:rsid w:val="00BC58B5"/>
    <w:rsid w:val="00BC5C43"/>
    <w:rsid w:val="00BC6226"/>
    <w:rsid w:val="00BC68B7"/>
    <w:rsid w:val="00BC6B59"/>
    <w:rsid w:val="00BC6BC1"/>
    <w:rsid w:val="00BC6FD6"/>
    <w:rsid w:val="00BC710D"/>
    <w:rsid w:val="00BC76FA"/>
    <w:rsid w:val="00BC793D"/>
    <w:rsid w:val="00BD008E"/>
    <w:rsid w:val="00BD00CD"/>
    <w:rsid w:val="00BD0444"/>
    <w:rsid w:val="00BD051B"/>
    <w:rsid w:val="00BD0594"/>
    <w:rsid w:val="00BD0625"/>
    <w:rsid w:val="00BD0667"/>
    <w:rsid w:val="00BD06E4"/>
    <w:rsid w:val="00BD0B26"/>
    <w:rsid w:val="00BD0D96"/>
    <w:rsid w:val="00BD0F02"/>
    <w:rsid w:val="00BD0F07"/>
    <w:rsid w:val="00BD0F3A"/>
    <w:rsid w:val="00BD0F94"/>
    <w:rsid w:val="00BD15EC"/>
    <w:rsid w:val="00BD1C7D"/>
    <w:rsid w:val="00BD1D24"/>
    <w:rsid w:val="00BD1DF4"/>
    <w:rsid w:val="00BD1E33"/>
    <w:rsid w:val="00BD2133"/>
    <w:rsid w:val="00BD2C74"/>
    <w:rsid w:val="00BD2F05"/>
    <w:rsid w:val="00BD2F3B"/>
    <w:rsid w:val="00BD3038"/>
    <w:rsid w:val="00BD3372"/>
    <w:rsid w:val="00BD3429"/>
    <w:rsid w:val="00BD3A45"/>
    <w:rsid w:val="00BD3CAA"/>
    <w:rsid w:val="00BD3EDE"/>
    <w:rsid w:val="00BD4046"/>
    <w:rsid w:val="00BD4253"/>
    <w:rsid w:val="00BD445E"/>
    <w:rsid w:val="00BD4527"/>
    <w:rsid w:val="00BD453D"/>
    <w:rsid w:val="00BD4708"/>
    <w:rsid w:val="00BD4E51"/>
    <w:rsid w:val="00BD50AA"/>
    <w:rsid w:val="00BD5135"/>
    <w:rsid w:val="00BD58B9"/>
    <w:rsid w:val="00BD596B"/>
    <w:rsid w:val="00BD5B20"/>
    <w:rsid w:val="00BD5CDB"/>
    <w:rsid w:val="00BD5F18"/>
    <w:rsid w:val="00BD5FB4"/>
    <w:rsid w:val="00BD5FF2"/>
    <w:rsid w:val="00BD6077"/>
    <w:rsid w:val="00BD6081"/>
    <w:rsid w:val="00BD69E2"/>
    <w:rsid w:val="00BD6D8E"/>
    <w:rsid w:val="00BD6EB7"/>
    <w:rsid w:val="00BD7092"/>
    <w:rsid w:val="00BD71FF"/>
    <w:rsid w:val="00BD7291"/>
    <w:rsid w:val="00BD72CC"/>
    <w:rsid w:val="00BD7388"/>
    <w:rsid w:val="00BD785A"/>
    <w:rsid w:val="00BD7D3D"/>
    <w:rsid w:val="00BD7DB0"/>
    <w:rsid w:val="00BD7E7D"/>
    <w:rsid w:val="00BD7EA3"/>
    <w:rsid w:val="00BD7FE2"/>
    <w:rsid w:val="00BE0359"/>
    <w:rsid w:val="00BE0571"/>
    <w:rsid w:val="00BE082B"/>
    <w:rsid w:val="00BE0B19"/>
    <w:rsid w:val="00BE0D49"/>
    <w:rsid w:val="00BE0DD8"/>
    <w:rsid w:val="00BE1137"/>
    <w:rsid w:val="00BE13F0"/>
    <w:rsid w:val="00BE17AF"/>
    <w:rsid w:val="00BE185B"/>
    <w:rsid w:val="00BE1D82"/>
    <w:rsid w:val="00BE1EE4"/>
    <w:rsid w:val="00BE1F8B"/>
    <w:rsid w:val="00BE23F8"/>
    <w:rsid w:val="00BE27E4"/>
    <w:rsid w:val="00BE2B4F"/>
    <w:rsid w:val="00BE2B72"/>
    <w:rsid w:val="00BE2B7A"/>
    <w:rsid w:val="00BE2F1D"/>
    <w:rsid w:val="00BE2F39"/>
    <w:rsid w:val="00BE332D"/>
    <w:rsid w:val="00BE335A"/>
    <w:rsid w:val="00BE34E8"/>
    <w:rsid w:val="00BE35CD"/>
    <w:rsid w:val="00BE3808"/>
    <w:rsid w:val="00BE39E6"/>
    <w:rsid w:val="00BE3CF1"/>
    <w:rsid w:val="00BE3DC2"/>
    <w:rsid w:val="00BE4211"/>
    <w:rsid w:val="00BE4A0D"/>
    <w:rsid w:val="00BE4B20"/>
    <w:rsid w:val="00BE4C40"/>
    <w:rsid w:val="00BE4E50"/>
    <w:rsid w:val="00BE5786"/>
    <w:rsid w:val="00BE5E6D"/>
    <w:rsid w:val="00BE5FC4"/>
    <w:rsid w:val="00BE5FF8"/>
    <w:rsid w:val="00BE637D"/>
    <w:rsid w:val="00BE65AF"/>
    <w:rsid w:val="00BE660D"/>
    <w:rsid w:val="00BE66FA"/>
    <w:rsid w:val="00BE6C02"/>
    <w:rsid w:val="00BE6EA1"/>
    <w:rsid w:val="00BE702B"/>
    <w:rsid w:val="00BE710B"/>
    <w:rsid w:val="00BE7529"/>
    <w:rsid w:val="00BE7596"/>
    <w:rsid w:val="00BE7812"/>
    <w:rsid w:val="00BE7C4D"/>
    <w:rsid w:val="00BE7D1F"/>
    <w:rsid w:val="00BE7F2F"/>
    <w:rsid w:val="00BE7F6A"/>
    <w:rsid w:val="00BF00E9"/>
    <w:rsid w:val="00BF0274"/>
    <w:rsid w:val="00BF0296"/>
    <w:rsid w:val="00BF03A4"/>
    <w:rsid w:val="00BF044D"/>
    <w:rsid w:val="00BF044E"/>
    <w:rsid w:val="00BF056E"/>
    <w:rsid w:val="00BF063F"/>
    <w:rsid w:val="00BF08C4"/>
    <w:rsid w:val="00BF0A11"/>
    <w:rsid w:val="00BF0BAF"/>
    <w:rsid w:val="00BF0DDE"/>
    <w:rsid w:val="00BF0FFF"/>
    <w:rsid w:val="00BF1215"/>
    <w:rsid w:val="00BF124F"/>
    <w:rsid w:val="00BF136A"/>
    <w:rsid w:val="00BF18C6"/>
    <w:rsid w:val="00BF19CE"/>
    <w:rsid w:val="00BF1A0E"/>
    <w:rsid w:val="00BF2161"/>
    <w:rsid w:val="00BF2541"/>
    <w:rsid w:val="00BF2871"/>
    <w:rsid w:val="00BF2A09"/>
    <w:rsid w:val="00BF2B6F"/>
    <w:rsid w:val="00BF325E"/>
    <w:rsid w:val="00BF32B1"/>
    <w:rsid w:val="00BF351A"/>
    <w:rsid w:val="00BF3914"/>
    <w:rsid w:val="00BF3EFB"/>
    <w:rsid w:val="00BF3F1E"/>
    <w:rsid w:val="00BF3FD6"/>
    <w:rsid w:val="00BF4306"/>
    <w:rsid w:val="00BF444C"/>
    <w:rsid w:val="00BF49B1"/>
    <w:rsid w:val="00BF4A6B"/>
    <w:rsid w:val="00BF4BC6"/>
    <w:rsid w:val="00BF4BC8"/>
    <w:rsid w:val="00BF507C"/>
    <w:rsid w:val="00BF5552"/>
    <w:rsid w:val="00BF59E0"/>
    <w:rsid w:val="00BF5ABE"/>
    <w:rsid w:val="00BF5CC1"/>
    <w:rsid w:val="00BF5CC9"/>
    <w:rsid w:val="00BF61E7"/>
    <w:rsid w:val="00BF630B"/>
    <w:rsid w:val="00BF666F"/>
    <w:rsid w:val="00BF6C40"/>
    <w:rsid w:val="00BF6CBF"/>
    <w:rsid w:val="00BF73F2"/>
    <w:rsid w:val="00BF7509"/>
    <w:rsid w:val="00BF769B"/>
    <w:rsid w:val="00BF7D5E"/>
    <w:rsid w:val="00BF7E5F"/>
    <w:rsid w:val="00BF7EB4"/>
    <w:rsid w:val="00C00114"/>
    <w:rsid w:val="00C004C7"/>
    <w:rsid w:val="00C00EE9"/>
    <w:rsid w:val="00C014F2"/>
    <w:rsid w:val="00C01671"/>
    <w:rsid w:val="00C016C9"/>
    <w:rsid w:val="00C01F5E"/>
    <w:rsid w:val="00C021D0"/>
    <w:rsid w:val="00C02419"/>
    <w:rsid w:val="00C02766"/>
    <w:rsid w:val="00C02849"/>
    <w:rsid w:val="00C02977"/>
    <w:rsid w:val="00C02CFF"/>
    <w:rsid w:val="00C02F76"/>
    <w:rsid w:val="00C03231"/>
    <w:rsid w:val="00C03832"/>
    <w:rsid w:val="00C03C00"/>
    <w:rsid w:val="00C03EE8"/>
    <w:rsid w:val="00C042F7"/>
    <w:rsid w:val="00C049A2"/>
    <w:rsid w:val="00C04AAF"/>
    <w:rsid w:val="00C050F4"/>
    <w:rsid w:val="00C051FF"/>
    <w:rsid w:val="00C05356"/>
    <w:rsid w:val="00C053EA"/>
    <w:rsid w:val="00C05434"/>
    <w:rsid w:val="00C054FE"/>
    <w:rsid w:val="00C05A48"/>
    <w:rsid w:val="00C05AD9"/>
    <w:rsid w:val="00C05BEC"/>
    <w:rsid w:val="00C05E00"/>
    <w:rsid w:val="00C05E85"/>
    <w:rsid w:val="00C062BA"/>
    <w:rsid w:val="00C06542"/>
    <w:rsid w:val="00C06B4E"/>
    <w:rsid w:val="00C06E7D"/>
    <w:rsid w:val="00C070FC"/>
    <w:rsid w:val="00C073B9"/>
    <w:rsid w:val="00C07738"/>
    <w:rsid w:val="00C07755"/>
    <w:rsid w:val="00C0776B"/>
    <w:rsid w:val="00C07990"/>
    <w:rsid w:val="00C07BF4"/>
    <w:rsid w:val="00C07D7A"/>
    <w:rsid w:val="00C07DCB"/>
    <w:rsid w:val="00C07F17"/>
    <w:rsid w:val="00C102A2"/>
    <w:rsid w:val="00C10534"/>
    <w:rsid w:val="00C1112B"/>
    <w:rsid w:val="00C1132F"/>
    <w:rsid w:val="00C11330"/>
    <w:rsid w:val="00C11889"/>
    <w:rsid w:val="00C11A88"/>
    <w:rsid w:val="00C11AE3"/>
    <w:rsid w:val="00C11BED"/>
    <w:rsid w:val="00C12012"/>
    <w:rsid w:val="00C120B7"/>
    <w:rsid w:val="00C1227E"/>
    <w:rsid w:val="00C127EB"/>
    <w:rsid w:val="00C12874"/>
    <w:rsid w:val="00C1288D"/>
    <w:rsid w:val="00C128AD"/>
    <w:rsid w:val="00C12990"/>
    <w:rsid w:val="00C12A28"/>
    <w:rsid w:val="00C12A79"/>
    <w:rsid w:val="00C12BAC"/>
    <w:rsid w:val="00C12BC1"/>
    <w:rsid w:val="00C13544"/>
    <w:rsid w:val="00C13AAC"/>
    <w:rsid w:val="00C13ADC"/>
    <w:rsid w:val="00C13BDA"/>
    <w:rsid w:val="00C13CE2"/>
    <w:rsid w:val="00C13FFD"/>
    <w:rsid w:val="00C14632"/>
    <w:rsid w:val="00C15138"/>
    <w:rsid w:val="00C156BC"/>
    <w:rsid w:val="00C16104"/>
    <w:rsid w:val="00C1625A"/>
    <w:rsid w:val="00C16464"/>
    <w:rsid w:val="00C165D4"/>
    <w:rsid w:val="00C167DB"/>
    <w:rsid w:val="00C168E9"/>
    <w:rsid w:val="00C16C30"/>
    <w:rsid w:val="00C16E58"/>
    <w:rsid w:val="00C17002"/>
    <w:rsid w:val="00C174F0"/>
    <w:rsid w:val="00C177C4"/>
    <w:rsid w:val="00C17BF2"/>
    <w:rsid w:val="00C17D71"/>
    <w:rsid w:val="00C2000E"/>
    <w:rsid w:val="00C2002B"/>
    <w:rsid w:val="00C20130"/>
    <w:rsid w:val="00C20605"/>
    <w:rsid w:val="00C20A00"/>
    <w:rsid w:val="00C20A4D"/>
    <w:rsid w:val="00C20E03"/>
    <w:rsid w:val="00C210A7"/>
    <w:rsid w:val="00C21448"/>
    <w:rsid w:val="00C214AD"/>
    <w:rsid w:val="00C21673"/>
    <w:rsid w:val="00C21A7C"/>
    <w:rsid w:val="00C21C4D"/>
    <w:rsid w:val="00C21C7A"/>
    <w:rsid w:val="00C21D82"/>
    <w:rsid w:val="00C21FF3"/>
    <w:rsid w:val="00C222CA"/>
    <w:rsid w:val="00C223F1"/>
    <w:rsid w:val="00C22569"/>
    <w:rsid w:val="00C22B25"/>
    <w:rsid w:val="00C22C1B"/>
    <w:rsid w:val="00C22D5F"/>
    <w:rsid w:val="00C22E7A"/>
    <w:rsid w:val="00C23130"/>
    <w:rsid w:val="00C231EB"/>
    <w:rsid w:val="00C23639"/>
    <w:rsid w:val="00C24631"/>
    <w:rsid w:val="00C2480E"/>
    <w:rsid w:val="00C24BB5"/>
    <w:rsid w:val="00C2503B"/>
    <w:rsid w:val="00C250AE"/>
    <w:rsid w:val="00C250F3"/>
    <w:rsid w:val="00C255A5"/>
    <w:rsid w:val="00C2562A"/>
    <w:rsid w:val="00C2574F"/>
    <w:rsid w:val="00C25758"/>
    <w:rsid w:val="00C2577F"/>
    <w:rsid w:val="00C2584B"/>
    <w:rsid w:val="00C25942"/>
    <w:rsid w:val="00C259FE"/>
    <w:rsid w:val="00C25D34"/>
    <w:rsid w:val="00C25DAC"/>
    <w:rsid w:val="00C25DD9"/>
    <w:rsid w:val="00C264B5"/>
    <w:rsid w:val="00C2663F"/>
    <w:rsid w:val="00C2696E"/>
    <w:rsid w:val="00C26DB8"/>
    <w:rsid w:val="00C26E38"/>
    <w:rsid w:val="00C272EF"/>
    <w:rsid w:val="00C273B4"/>
    <w:rsid w:val="00C27493"/>
    <w:rsid w:val="00C275A4"/>
    <w:rsid w:val="00C275F4"/>
    <w:rsid w:val="00C276A6"/>
    <w:rsid w:val="00C27F79"/>
    <w:rsid w:val="00C30A10"/>
    <w:rsid w:val="00C30D73"/>
    <w:rsid w:val="00C30DA8"/>
    <w:rsid w:val="00C30E58"/>
    <w:rsid w:val="00C30F9E"/>
    <w:rsid w:val="00C30FFC"/>
    <w:rsid w:val="00C312BD"/>
    <w:rsid w:val="00C31D4B"/>
    <w:rsid w:val="00C31E6D"/>
    <w:rsid w:val="00C31FE1"/>
    <w:rsid w:val="00C32217"/>
    <w:rsid w:val="00C32344"/>
    <w:rsid w:val="00C3236C"/>
    <w:rsid w:val="00C324F5"/>
    <w:rsid w:val="00C32CF7"/>
    <w:rsid w:val="00C32D6A"/>
    <w:rsid w:val="00C32D87"/>
    <w:rsid w:val="00C33448"/>
    <w:rsid w:val="00C3400F"/>
    <w:rsid w:val="00C3419F"/>
    <w:rsid w:val="00C3430D"/>
    <w:rsid w:val="00C344A0"/>
    <w:rsid w:val="00C344C8"/>
    <w:rsid w:val="00C34AB5"/>
    <w:rsid w:val="00C34B64"/>
    <w:rsid w:val="00C34C36"/>
    <w:rsid w:val="00C351E5"/>
    <w:rsid w:val="00C352B3"/>
    <w:rsid w:val="00C3560E"/>
    <w:rsid w:val="00C35711"/>
    <w:rsid w:val="00C35A06"/>
    <w:rsid w:val="00C35A5F"/>
    <w:rsid w:val="00C35C80"/>
    <w:rsid w:val="00C35EA5"/>
    <w:rsid w:val="00C36076"/>
    <w:rsid w:val="00C36097"/>
    <w:rsid w:val="00C36127"/>
    <w:rsid w:val="00C3654C"/>
    <w:rsid w:val="00C368A3"/>
    <w:rsid w:val="00C369F0"/>
    <w:rsid w:val="00C36BF5"/>
    <w:rsid w:val="00C36C09"/>
    <w:rsid w:val="00C36DBC"/>
    <w:rsid w:val="00C36E77"/>
    <w:rsid w:val="00C36ED8"/>
    <w:rsid w:val="00C37309"/>
    <w:rsid w:val="00C376BA"/>
    <w:rsid w:val="00C3787F"/>
    <w:rsid w:val="00C378C5"/>
    <w:rsid w:val="00C37DBA"/>
    <w:rsid w:val="00C401FE"/>
    <w:rsid w:val="00C40373"/>
    <w:rsid w:val="00C407E5"/>
    <w:rsid w:val="00C4082D"/>
    <w:rsid w:val="00C40AE6"/>
    <w:rsid w:val="00C40BD1"/>
    <w:rsid w:val="00C411AF"/>
    <w:rsid w:val="00C4138D"/>
    <w:rsid w:val="00C413CB"/>
    <w:rsid w:val="00C41668"/>
    <w:rsid w:val="00C4183F"/>
    <w:rsid w:val="00C4199D"/>
    <w:rsid w:val="00C41BE4"/>
    <w:rsid w:val="00C41D0E"/>
    <w:rsid w:val="00C41D4B"/>
    <w:rsid w:val="00C41E3A"/>
    <w:rsid w:val="00C41E75"/>
    <w:rsid w:val="00C421B9"/>
    <w:rsid w:val="00C42486"/>
    <w:rsid w:val="00C42F25"/>
    <w:rsid w:val="00C4304C"/>
    <w:rsid w:val="00C432C2"/>
    <w:rsid w:val="00C43315"/>
    <w:rsid w:val="00C43611"/>
    <w:rsid w:val="00C43C77"/>
    <w:rsid w:val="00C43EC8"/>
    <w:rsid w:val="00C43F62"/>
    <w:rsid w:val="00C43FA9"/>
    <w:rsid w:val="00C44942"/>
    <w:rsid w:val="00C44966"/>
    <w:rsid w:val="00C44BAA"/>
    <w:rsid w:val="00C44E76"/>
    <w:rsid w:val="00C452EE"/>
    <w:rsid w:val="00C452F5"/>
    <w:rsid w:val="00C456F9"/>
    <w:rsid w:val="00C45E2A"/>
    <w:rsid w:val="00C45F6A"/>
    <w:rsid w:val="00C45F90"/>
    <w:rsid w:val="00C460EC"/>
    <w:rsid w:val="00C46555"/>
    <w:rsid w:val="00C465D5"/>
    <w:rsid w:val="00C4666C"/>
    <w:rsid w:val="00C466DE"/>
    <w:rsid w:val="00C46B15"/>
    <w:rsid w:val="00C46F7D"/>
    <w:rsid w:val="00C477AA"/>
    <w:rsid w:val="00C479B5"/>
    <w:rsid w:val="00C47BC7"/>
    <w:rsid w:val="00C47EB3"/>
    <w:rsid w:val="00C5008C"/>
    <w:rsid w:val="00C5015C"/>
    <w:rsid w:val="00C50242"/>
    <w:rsid w:val="00C5034D"/>
    <w:rsid w:val="00C5050E"/>
    <w:rsid w:val="00C50958"/>
    <w:rsid w:val="00C509DD"/>
    <w:rsid w:val="00C50A40"/>
    <w:rsid w:val="00C50E99"/>
    <w:rsid w:val="00C50F02"/>
    <w:rsid w:val="00C51277"/>
    <w:rsid w:val="00C516E0"/>
    <w:rsid w:val="00C517B8"/>
    <w:rsid w:val="00C51AEE"/>
    <w:rsid w:val="00C51E83"/>
    <w:rsid w:val="00C51F81"/>
    <w:rsid w:val="00C5201B"/>
    <w:rsid w:val="00C52654"/>
    <w:rsid w:val="00C52744"/>
    <w:rsid w:val="00C528B2"/>
    <w:rsid w:val="00C52946"/>
    <w:rsid w:val="00C52B2B"/>
    <w:rsid w:val="00C52F71"/>
    <w:rsid w:val="00C53399"/>
    <w:rsid w:val="00C53AE0"/>
    <w:rsid w:val="00C53EB3"/>
    <w:rsid w:val="00C542D4"/>
    <w:rsid w:val="00C542F6"/>
    <w:rsid w:val="00C54739"/>
    <w:rsid w:val="00C5487C"/>
    <w:rsid w:val="00C549ED"/>
    <w:rsid w:val="00C54C13"/>
    <w:rsid w:val="00C54D6B"/>
    <w:rsid w:val="00C54D71"/>
    <w:rsid w:val="00C54DDC"/>
    <w:rsid w:val="00C55777"/>
    <w:rsid w:val="00C5585A"/>
    <w:rsid w:val="00C55C78"/>
    <w:rsid w:val="00C55DA8"/>
    <w:rsid w:val="00C55DB4"/>
    <w:rsid w:val="00C55E9E"/>
    <w:rsid w:val="00C56022"/>
    <w:rsid w:val="00C56181"/>
    <w:rsid w:val="00C5627B"/>
    <w:rsid w:val="00C563F5"/>
    <w:rsid w:val="00C565A5"/>
    <w:rsid w:val="00C5681F"/>
    <w:rsid w:val="00C570F7"/>
    <w:rsid w:val="00C573E8"/>
    <w:rsid w:val="00C574BB"/>
    <w:rsid w:val="00C5780B"/>
    <w:rsid w:val="00C5799F"/>
    <w:rsid w:val="00C579F4"/>
    <w:rsid w:val="00C57D4D"/>
    <w:rsid w:val="00C57F3C"/>
    <w:rsid w:val="00C57F69"/>
    <w:rsid w:val="00C6059E"/>
    <w:rsid w:val="00C60640"/>
    <w:rsid w:val="00C60915"/>
    <w:rsid w:val="00C60956"/>
    <w:rsid w:val="00C60C5A"/>
    <w:rsid w:val="00C60DCD"/>
    <w:rsid w:val="00C60F19"/>
    <w:rsid w:val="00C61687"/>
    <w:rsid w:val="00C616CC"/>
    <w:rsid w:val="00C61E91"/>
    <w:rsid w:val="00C62254"/>
    <w:rsid w:val="00C62331"/>
    <w:rsid w:val="00C6238C"/>
    <w:rsid w:val="00C6276B"/>
    <w:rsid w:val="00C629A7"/>
    <w:rsid w:val="00C629C5"/>
    <w:rsid w:val="00C62CD5"/>
    <w:rsid w:val="00C62D72"/>
    <w:rsid w:val="00C6305D"/>
    <w:rsid w:val="00C636E6"/>
    <w:rsid w:val="00C639D6"/>
    <w:rsid w:val="00C63F6E"/>
    <w:rsid w:val="00C63F8E"/>
    <w:rsid w:val="00C64230"/>
    <w:rsid w:val="00C64250"/>
    <w:rsid w:val="00C64470"/>
    <w:rsid w:val="00C644D9"/>
    <w:rsid w:val="00C647FB"/>
    <w:rsid w:val="00C64896"/>
    <w:rsid w:val="00C6494F"/>
    <w:rsid w:val="00C64D95"/>
    <w:rsid w:val="00C64EA9"/>
    <w:rsid w:val="00C65214"/>
    <w:rsid w:val="00C654E0"/>
    <w:rsid w:val="00C656E7"/>
    <w:rsid w:val="00C6571D"/>
    <w:rsid w:val="00C65955"/>
    <w:rsid w:val="00C65BED"/>
    <w:rsid w:val="00C663C4"/>
    <w:rsid w:val="00C6649D"/>
    <w:rsid w:val="00C66722"/>
    <w:rsid w:val="00C67169"/>
    <w:rsid w:val="00C67336"/>
    <w:rsid w:val="00C67398"/>
    <w:rsid w:val="00C67719"/>
    <w:rsid w:val="00C678FD"/>
    <w:rsid w:val="00C679C7"/>
    <w:rsid w:val="00C67A83"/>
    <w:rsid w:val="00C67AAD"/>
    <w:rsid w:val="00C67BD1"/>
    <w:rsid w:val="00C67EAB"/>
    <w:rsid w:val="00C701FA"/>
    <w:rsid w:val="00C703B5"/>
    <w:rsid w:val="00C7074C"/>
    <w:rsid w:val="00C708AD"/>
    <w:rsid w:val="00C708BF"/>
    <w:rsid w:val="00C70BD0"/>
    <w:rsid w:val="00C70C5B"/>
    <w:rsid w:val="00C70DA8"/>
    <w:rsid w:val="00C70DFF"/>
    <w:rsid w:val="00C70EF0"/>
    <w:rsid w:val="00C70F72"/>
    <w:rsid w:val="00C71317"/>
    <w:rsid w:val="00C71DB5"/>
    <w:rsid w:val="00C72443"/>
    <w:rsid w:val="00C72990"/>
    <w:rsid w:val="00C72BD2"/>
    <w:rsid w:val="00C72EF5"/>
    <w:rsid w:val="00C72F9E"/>
    <w:rsid w:val="00C73276"/>
    <w:rsid w:val="00C73374"/>
    <w:rsid w:val="00C73CCC"/>
    <w:rsid w:val="00C745C0"/>
    <w:rsid w:val="00C74747"/>
    <w:rsid w:val="00C74FEE"/>
    <w:rsid w:val="00C750D5"/>
    <w:rsid w:val="00C7542A"/>
    <w:rsid w:val="00C755FB"/>
    <w:rsid w:val="00C7563B"/>
    <w:rsid w:val="00C7585F"/>
    <w:rsid w:val="00C7590C"/>
    <w:rsid w:val="00C7599C"/>
    <w:rsid w:val="00C75A6B"/>
    <w:rsid w:val="00C75BDD"/>
    <w:rsid w:val="00C75F57"/>
    <w:rsid w:val="00C760D3"/>
    <w:rsid w:val="00C763B6"/>
    <w:rsid w:val="00C7644F"/>
    <w:rsid w:val="00C768F6"/>
    <w:rsid w:val="00C76983"/>
    <w:rsid w:val="00C76B53"/>
    <w:rsid w:val="00C76D51"/>
    <w:rsid w:val="00C76F11"/>
    <w:rsid w:val="00C771FA"/>
    <w:rsid w:val="00C77221"/>
    <w:rsid w:val="00C77323"/>
    <w:rsid w:val="00C77547"/>
    <w:rsid w:val="00C77703"/>
    <w:rsid w:val="00C778A7"/>
    <w:rsid w:val="00C778BB"/>
    <w:rsid w:val="00C77CA5"/>
    <w:rsid w:val="00C8000C"/>
    <w:rsid w:val="00C80045"/>
    <w:rsid w:val="00C80073"/>
    <w:rsid w:val="00C800BB"/>
    <w:rsid w:val="00C8017A"/>
    <w:rsid w:val="00C805E7"/>
    <w:rsid w:val="00C80605"/>
    <w:rsid w:val="00C808C7"/>
    <w:rsid w:val="00C808CC"/>
    <w:rsid w:val="00C808F7"/>
    <w:rsid w:val="00C80DEA"/>
    <w:rsid w:val="00C80ED7"/>
    <w:rsid w:val="00C80F54"/>
    <w:rsid w:val="00C811C0"/>
    <w:rsid w:val="00C8140A"/>
    <w:rsid w:val="00C822ED"/>
    <w:rsid w:val="00C82746"/>
    <w:rsid w:val="00C828BC"/>
    <w:rsid w:val="00C82A82"/>
    <w:rsid w:val="00C83030"/>
    <w:rsid w:val="00C830B3"/>
    <w:rsid w:val="00C8320E"/>
    <w:rsid w:val="00C832DC"/>
    <w:rsid w:val="00C8377F"/>
    <w:rsid w:val="00C8383F"/>
    <w:rsid w:val="00C83A7F"/>
    <w:rsid w:val="00C83C21"/>
    <w:rsid w:val="00C83D54"/>
    <w:rsid w:val="00C8455E"/>
    <w:rsid w:val="00C847ED"/>
    <w:rsid w:val="00C84A0D"/>
    <w:rsid w:val="00C84B14"/>
    <w:rsid w:val="00C84D16"/>
    <w:rsid w:val="00C852A9"/>
    <w:rsid w:val="00C8576A"/>
    <w:rsid w:val="00C858B3"/>
    <w:rsid w:val="00C85914"/>
    <w:rsid w:val="00C85E7C"/>
    <w:rsid w:val="00C85F67"/>
    <w:rsid w:val="00C8619E"/>
    <w:rsid w:val="00C861DC"/>
    <w:rsid w:val="00C86429"/>
    <w:rsid w:val="00C8646D"/>
    <w:rsid w:val="00C864DD"/>
    <w:rsid w:val="00C867BE"/>
    <w:rsid w:val="00C86B11"/>
    <w:rsid w:val="00C86CE9"/>
    <w:rsid w:val="00C876BC"/>
    <w:rsid w:val="00C87FB4"/>
    <w:rsid w:val="00C90075"/>
    <w:rsid w:val="00C901CB"/>
    <w:rsid w:val="00C908A5"/>
    <w:rsid w:val="00C9094E"/>
    <w:rsid w:val="00C90A46"/>
    <w:rsid w:val="00C91A9C"/>
    <w:rsid w:val="00C91C5B"/>
    <w:rsid w:val="00C91D53"/>
    <w:rsid w:val="00C91DE3"/>
    <w:rsid w:val="00C92491"/>
    <w:rsid w:val="00C9294C"/>
    <w:rsid w:val="00C92C7F"/>
    <w:rsid w:val="00C93294"/>
    <w:rsid w:val="00C9369D"/>
    <w:rsid w:val="00C9383D"/>
    <w:rsid w:val="00C93A5F"/>
    <w:rsid w:val="00C93AAC"/>
    <w:rsid w:val="00C93AC1"/>
    <w:rsid w:val="00C93D2A"/>
    <w:rsid w:val="00C93EDF"/>
    <w:rsid w:val="00C93F3E"/>
    <w:rsid w:val="00C940F2"/>
    <w:rsid w:val="00C941F2"/>
    <w:rsid w:val="00C944FA"/>
    <w:rsid w:val="00C9484A"/>
    <w:rsid w:val="00C948EA"/>
    <w:rsid w:val="00C94A0B"/>
    <w:rsid w:val="00C951DB"/>
    <w:rsid w:val="00C951F6"/>
    <w:rsid w:val="00C95282"/>
    <w:rsid w:val="00C952D1"/>
    <w:rsid w:val="00C9564C"/>
    <w:rsid w:val="00C95854"/>
    <w:rsid w:val="00C959FD"/>
    <w:rsid w:val="00C95A5E"/>
    <w:rsid w:val="00C95D24"/>
    <w:rsid w:val="00C95EFF"/>
    <w:rsid w:val="00C962B2"/>
    <w:rsid w:val="00C962B7"/>
    <w:rsid w:val="00C963F2"/>
    <w:rsid w:val="00C966A0"/>
    <w:rsid w:val="00C96E6F"/>
    <w:rsid w:val="00C9760D"/>
    <w:rsid w:val="00C97872"/>
    <w:rsid w:val="00C97B56"/>
    <w:rsid w:val="00C97D7D"/>
    <w:rsid w:val="00CA00B4"/>
    <w:rsid w:val="00CA017A"/>
    <w:rsid w:val="00CA0440"/>
    <w:rsid w:val="00CA0532"/>
    <w:rsid w:val="00CA08CB"/>
    <w:rsid w:val="00CA0CD9"/>
    <w:rsid w:val="00CA0D49"/>
    <w:rsid w:val="00CA10A1"/>
    <w:rsid w:val="00CA12E0"/>
    <w:rsid w:val="00CA144B"/>
    <w:rsid w:val="00CA17DE"/>
    <w:rsid w:val="00CA2144"/>
    <w:rsid w:val="00CA221D"/>
    <w:rsid w:val="00CA2241"/>
    <w:rsid w:val="00CA229E"/>
    <w:rsid w:val="00CA239C"/>
    <w:rsid w:val="00CA2704"/>
    <w:rsid w:val="00CA2B52"/>
    <w:rsid w:val="00CA34E0"/>
    <w:rsid w:val="00CA35E6"/>
    <w:rsid w:val="00CA3CDD"/>
    <w:rsid w:val="00CA403B"/>
    <w:rsid w:val="00CA46C8"/>
    <w:rsid w:val="00CA48E5"/>
    <w:rsid w:val="00CA4B42"/>
    <w:rsid w:val="00CA4C87"/>
    <w:rsid w:val="00CA505A"/>
    <w:rsid w:val="00CA506B"/>
    <w:rsid w:val="00CA51A9"/>
    <w:rsid w:val="00CA55DB"/>
    <w:rsid w:val="00CA5699"/>
    <w:rsid w:val="00CA5781"/>
    <w:rsid w:val="00CA57F4"/>
    <w:rsid w:val="00CA59DD"/>
    <w:rsid w:val="00CA5DFB"/>
    <w:rsid w:val="00CA613E"/>
    <w:rsid w:val="00CA6B50"/>
    <w:rsid w:val="00CA6CE9"/>
    <w:rsid w:val="00CA6DE3"/>
    <w:rsid w:val="00CA6E83"/>
    <w:rsid w:val="00CA743F"/>
    <w:rsid w:val="00CA7502"/>
    <w:rsid w:val="00CA75B3"/>
    <w:rsid w:val="00CA7ED6"/>
    <w:rsid w:val="00CB008E"/>
    <w:rsid w:val="00CB0180"/>
    <w:rsid w:val="00CB01FA"/>
    <w:rsid w:val="00CB0633"/>
    <w:rsid w:val="00CB0737"/>
    <w:rsid w:val="00CB0963"/>
    <w:rsid w:val="00CB097A"/>
    <w:rsid w:val="00CB0A29"/>
    <w:rsid w:val="00CB0E3E"/>
    <w:rsid w:val="00CB12EE"/>
    <w:rsid w:val="00CB13E1"/>
    <w:rsid w:val="00CB19D2"/>
    <w:rsid w:val="00CB1B96"/>
    <w:rsid w:val="00CB1C2D"/>
    <w:rsid w:val="00CB1E86"/>
    <w:rsid w:val="00CB2261"/>
    <w:rsid w:val="00CB24A2"/>
    <w:rsid w:val="00CB26EC"/>
    <w:rsid w:val="00CB2725"/>
    <w:rsid w:val="00CB2881"/>
    <w:rsid w:val="00CB2951"/>
    <w:rsid w:val="00CB2D2A"/>
    <w:rsid w:val="00CB2D6F"/>
    <w:rsid w:val="00CB2E90"/>
    <w:rsid w:val="00CB3A0A"/>
    <w:rsid w:val="00CB3D73"/>
    <w:rsid w:val="00CB3EB4"/>
    <w:rsid w:val="00CB416E"/>
    <w:rsid w:val="00CB44B6"/>
    <w:rsid w:val="00CB4793"/>
    <w:rsid w:val="00CB4991"/>
    <w:rsid w:val="00CB51BA"/>
    <w:rsid w:val="00CB522D"/>
    <w:rsid w:val="00CB537C"/>
    <w:rsid w:val="00CB5AB6"/>
    <w:rsid w:val="00CB5B1E"/>
    <w:rsid w:val="00CB63CF"/>
    <w:rsid w:val="00CB67AC"/>
    <w:rsid w:val="00CB6BEA"/>
    <w:rsid w:val="00CB6FD9"/>
    <w:rsid w:val="00CB745F"/>
    <w:rsid w:val="00CB787A"/>
    <w:rsid w:val="00CB7CF4"/>
    <w:rsid w:val="00CB7D9E"/>
    <w:rsid w:val="00CB7E6A"/>
    <w:rsid w:val="00CC0213"/>
    <w:rsid w:val="00CC0309"/>
    <w:rsid w:val="00CC0442"/>
    <w:rsid w:val="00CC0C4A"/>
    <w:rsid w:val="00CC10CE"/>
    <w:rsid w:val="00CC12E2"/>
    <w:rsid w:val="00CC15CA"/>
    <w:rsid w:val="00CC17F0"/>
    <w:rsid w:val="00CC1853"/>
    <w:rsid w:val="00CC1945"/>
    <w:rsid w:val="00CC1B4C"/>
    <w:rsid w:val="00CC1C34"/>
    <w:rsid w:val="00CC1D13"/>
    <w:rsid w:val="00CC1D6F"/>
    <w:rsid w:val="00CC1FAE"/>
    <w:rsid w:val="00CC2203"/>
    <w:rsid w:val="00CC28E4"/>
    <w:rsid w:val="00CC2B96"/>
    <w:rsid w:val="00CC2C15"/>
    <w:rsid w:val="00CC2C3A"/>
    <w:rsid w:val="00CC2C5D"/>
    <w:rsid w:val="00CC2C8D"/>
    <w:rsid w:val="00CC2C92"/>
    <w:rsid w:val="00CC2F86"/>
    <w:rsid w:val="00CC3172"/>
    <w:rsid w:val="00CC33BF"/>
    <w:rsid w:val="00CC33F9"/>
    <w:rsid w:val="00CC3A23"/>
    <w:rsid w:val="00CC3BD5"/>
    <w:rsid w:val="00CC3CD6"/>
    <w:rsid w:val="00CC3ECC"/>
    <w:rsid w:val="00CC3ED2"/>
    <w:rsid w:val="00CC426A"/>
    <w:rsid w:val="00CC42F7"/>
    <w:rsid w:val="00CC4E06"/>
    <w:rsid w:val="00CC5083"/>
    <w:rsid w:val="00CC50D9"/>
    <w:rsid w:val="00CC50E5"/>
    <w:rsid w:val="00CC57AA"/>
    <w:rsid w:val="00CC651C"/>
    <w:rsid w:val="00CC65F8"/>
    <w:rsid w:val="00CC6A38"/>
    <w:rsid w:val="00CC6C59"/>
    <w:rsid w:val="00CC6C79"/>
    <w:rsid w:val="00CC70D9"/>
    <w:rsid w:val="00CC737C"/>
    <w:rsid w:val="00CC737E"/>
    <w:rsid w:val="00CC748F"/>
    <w:rsid w:val="00CC75EC"/>
    <w:rsid w:val="00CC7AA4"/>
    <w:rsid w:val="00CC7FDF"/>
    <w:rsid w:val="00CD0099"/>
    <w:rsid w:val="00CD02AB"/>
    <w:rsid w:val="00CD0337"/>
    <w:rsid w:val="00CD0638"/>
    <w:rsid w:val="00CD0751"/>
    <w:rsid w:val="00CD087D"/>
    <w:rsid w:val="00CD0F2C"/>
    <w:rsid w:val="00CD0F5D"/>
    <w:rsid w:val="00CD0FE4"/>
    <w:rsid w:val="00CD10AA"/>
    <w:rsid w:val="00CD13AD"/>
    <w:rsid w:val="00CD14E9"/>
    <w:rsid w:val="00CD19EC"/>
    <w:rsid w:val="00CD1C0B"/>
    <w:rsid w:val="00CD1DD3"/>
    <w:rsid w:val="00CD1F0D"/>
    <w:rsid w:val="00CD2087"/>
    <w:rsid w:val="00CD20A0"/>
    <w:rsid w:val="00CD239A"/>
    <w:rsid w:val="00CD2468"/>
    <w:rsid w:val="00CD2D8B"/>
    <w:rsid w:val="00CD2DD4"/>
    <w:rsid w:val="00CD3452"/>
    <w:rsid w:val="00CD3573"/>
    <w:rsid w:val="00CD35C0"/>
    <w:rsid w:val="00CD3669"/>
    <w:rsid w:val="00CD42B9"/>
    <w:rsid w:val="00CD4471"/>
    <w:rsid w:val="00CD469A"/>
    <w:rsid w:val="00CD47D0"/>
    <w:rsid w:val="00CD4C91"/>
    <w:rsid w:val="00CD4F39"/>
    <w:rsid w:val="00CD5098"/>
    <w:rsid w:val="00CD5395"/>
    <w:rsid w:val="00CD5512"/>
    <w:rsid w:val="00CD5BCB"/>
    <w:rsid w:val="00CD5C6B"/>
    <w:rsid w:val="00CD60FC"/>
    <w:rsid w:val="00CD611C"/>
    <w:rsid w:val="00CD6302"/>
    <w:rsid w:val="00CD6588"/>
    <w:rsid w:val="00CD660C"/>
    <w:rsid w:val="00CD6B7C"/>
    <w:rsid w:val="00CD6E3D"/>
    <w:rsid w:val="00CD6ED8"/>
    <w:rsid w:val="00CD6F06"/>
    <w:rsid w:val="00CD6F4B"/>
    <w:rsid w:val="00CD7197"/>
    <w:rsid w:val="00CD71AB"/>
    <w:rsid w:val="00CD73E3"/>
    <w:rsid w:val="00CD7958"/>
    <w:rsid w:val="00CD7AAD"/>
    <w:rsid w:val="00CD7ED5"/>
    <w:rsid w:val="00CE0109"/>
    <w:rsid w:val="00CE0156"/>
    <w:rsid w:val="00CE0230"/>
    <w:rsid w:val="00CE094B"/>
    <w:rsid w:val="00CE0B89"/>
    <w:rsid w:val="00CE0D94"/>
    <w:rsid w:val="00CE0EC5"/>
    <w:rsid w:val="00CE1073"/>
    <w:rsid w:val="00CE107E"/>
    <w:rsid w:val="00CE109B"/>
    <w:rsid w:val="00CE11F2"/>
    <w:rsid w:val="00CE1E51"/>
    <w:rsid w:val="00CE1EA8"/>
    <w:rsid w:val="00CE1F7D"/>
    <w:rsid w:val="00CE1FC5"/>
    <w:rsid w:val="00CE24CD"/>
    <w:rsid w:val="00CE2639"/>
    <w:rsid w:val="00CE2A0D"/>
    <w:rsid w:val="00CE2B73"/>
    <w:rsid w:val="00CE2CC7"/>
    <w:rsid w:val="00CE2DDE"/>
    <w:rsid w:val="00CE2E71"/>
    <w:rsid w:val="00CE2F41"/>
    <w:rsid w:val="00CE31B7"/>
    <w:rsid w:val="00CE33AA"/>
    <w:rsid w:val="00CE38E4"/>
    <w:rsid w:val="00CE3A32"/>
    <w:rsid w:val="00CE40C6"/>
    <w:rsid w:val="00CE435D"/>
    <w:rsid w:val="00CE46E5"/>
    <w:rsid w:val="00CE485A"/>
    <w:rsid w:val="00CE49F1"/>
    <w:rsid w:val="00CE4AE2"/>
    <w:rsid w:val="00CE5125"/>
    <w:rsid w:val="00CE5279"/>
    <w:rsid w:val="00CE5528"/>
    <w:rsid w:val="00CE59FC"/>
    <w:rsid w:val="00CE5A78"/>
    <w:rsid w:val="00CE5B48"/>
    <w:rsid w:val="00CE5EFA"/>
    <w:rsid w:val="00CE606D"/>
    <w:rsid w:val="00CE6872"/>
    <w:rsid w:val="00CE6A47"/>
    <w:rsid w:val="00CE73ED"/>
    <w:rsid w:val="00CE7602"/>
    <w:rsid w:val="00CE7648"/>
    <w:rsid w:val="00CE78AE"/>
    <w:rsid w:val="00CE7E62"/>
    <w:rsid w:val="00CE7F24"/>
    <w:rsid w:val="00CF00F5"/>
    <w:rsid w:val="00CF05AA"/>
    <w:rsid w:val="00CF069D"/>
    <w:rsid w:val="00CF0942"/>
    <w:rsid w:val="00CF0E56"/>
    <w:rsid w:val="00CF0F63"/>
    <w:rsid w:val="00CF111F"/>
    <w:rsid w:val="00CF12EF"/>
    <w:rsid w:val="00CF1441"/>
    <w:rsid w:val="00CF17CF"/>
    <w:rsid w:val="00CF195E"/>
    <w:rsid w:val="00CF19DA"/>
    <w:rsid w:val="00CF1C7F"/>
    <w:rsid w:val="00CF1CC0"/>
    <w:rsid w:val="00CF207B"/>
    <w:rsid w:val="00CF242E"/>
    <w:rsid w:val="00CF24F8"/>
    <w:rsid w:val="00CF257B"/>
    <w:rsid w:val="00CF2653"/>
    <w:rsid w:val="00CF27F8"/>
    <w:rsid w:val="00CF28BE"/>
    <w:rsid w:val="00CF2B19"/>
    <w:rsid w:val="00CF2C1E"/>
    <w:rsid w:val="00CF2E6A"/>
    <w:rsid w:val="00CF2E89"/>
    <w:rsid w:val="00CF2EC6"/>
    <w:rsid w:val="00CF2F44"/>
    <w:rsid w:val="00CF3555"/>
    <w:rsid w:val="00CF38F7"/>
    <w:rsid w:val="00CF38FA"/>
    <w:rsid w:val="00CF3BAB"/>
    <w:rsid w:val="00CF3CD3"/>
    <w:rsid w:val="00CF4247"/>
    <w:rsid w:val="00CF425E"/>
    <w:rsid w:val="00CF4626"/>
    <w:rsid w:val="00CF4927"/>
    <w:rsid w:val="00CF4B8C"/>
    <w:rsid w:val="00CF50EE"/>
    <w:rsid w:val="00CF5239"/>
    <w:rsid w:val="00CF5263"/>
    <w:rsid w:val="00CF5418"/>
    <w:rsid w:val="00CF5598"/>
    <w:rsid w:val="00CF5ADC"/>
    <w:rsid w:val="00CF5E61"/>
    <w:rsid w:val="00CF60B5"/>
    <w:rsid w:val="00CF63F5"/>
    <w:rsid w:val="00CF63F6"/>
    <w:rsid w:val="00CF6946"/>
    <w:rsid w:val="00CF6AD0"/>
    <w:rsid w:val="00CF6DF9"/>
    <w:rsid w:val="00CF725B"/>
    <w:rsid w:val="00CF7858"/>
    <w:rsid w:val="00D001EF"/>
    <w:rsid w:val="00D004FA"/>
    <w:rsid w:val="00D00673"/>
    <w:rsid w:val="00D00B9D"/>
    <w:rsid w:val="00D00D81"/>
    <w:rsid w:val="00D013F6"/>
    <w:rsid w:val="00D0156C"/>
    <w:rsid w:val="00D01698"/>
    <w:rsid w:val="00D018A8"/>
    <w:rsid w:val="00D01B21"/>
    <w:rsid w:val="00D01E2F"/>
    <w:rsid w:val="00D02377"/>
    <w:rsid w:val="00D0240A"/>
    <w:rsid w:val="00D024C5"/>
    <w:rsid w:val="00D0265E"/>
    <w:rsid w:val="00D02F0C"/>
    <w:rsid w:val="00D030B7"/>
    <w:rsid w:val="00D03102"/>
    <w:rsid w:val="00D0338E"/>
    <w:rsid w:val="00D03420"/>
    <w:rsid w:val="00D03474"/>
    <w:rsid w:val="00D03727"/>
    <w:rsid w:val="00D0378A"/>
    <w:rsid w:val="00D03B54"/>
    <w:rsid w:val="00D03C9D"/>
    <w:rsid w:val="00D03D32"/>
    <w:rsid w:val="00D03E7C"/>
    <w:rsid w:val="00D040FC"/>
    <w:rsid w:val="00D04289"/>
    <w:rsid w:val="00D043F2"/>
    <w:rsid w:val="00D04434"/>
    <w:rsid w:val="00D04E17"/>
    <w:rsid w:val="00D04FF7"/>
    <w:rsid w:val="00D05132"/>
    <w:rsid w:val="00D05317"/>
    <w:rsid w:val="00D056C3"/>
    <w:rsid w:val="00D05B38"/>
    <w:rsid w:val="00D05EA9"/>
    <w:rsid w:val="00D0604E"/>
    <w:rsid w:val="00D060FD"/>
    <w:rsid w:val="00D06322"/>
    <w:rsid w:val="00D071A5"/>
    <w:rsid w:val="00D071F8"/>
    <w:rsid w:val="00D07252"/>
    <w:rsid w:val="00D0725F"/>
    <w:rsid w:val="00D07383"/>
    <w:rsid w:val="00D074F4"/>
    <w:rsid w:val="00D07CE1"/>
    <w:rsid w:val="00D07F4D"/>
    <w:rsid w:val="00D10171"/>
    <w:rsid w:val="00D1026A"/>
    <w:rsid w:val="00D10327"/>
    <w:rsid w:val="00D1037E"/>
    <w:rsid w:val="00D107CF"/>
    <w:rsid w:val="00D10C05"/>
    <w:rsid w:val="00D10E56"/>
    <w:rsid w:val="00D10F36"/>
    <w:rsid w:val="00D10FC8"/>
    <w:rsid w:val="00D114D5"/>
    <w:rsid w:val="00D114FD"/>
    <w:rsid w:val="00D11B0B"/>
    <w:rsid w:val="00D11D7B"/>
    <w:rsid w:val="00D12075"/>
    <w:rsid w:val="00D12240"/>
    <w:rsid w:val="00D1227F"/>
    <w:rsid w:val="00D12293"/>
    <w:rsid w:val="00D12A09"/>
    <w:rsid w:val="00D12CED"/>
    <w:rsid w:val="00D12D8C"/>
    <w:rsid w:val="00D12F9C"/>
    <w:rsid w:val="00D12FF1"/>
    <w:rsid w:val="00D130EB"/>
    <w:rsid w:val="00D1348B"/>
    <w:rsid w:val="00D138D0"/>
    <w:rsid w:val="00D138F9"/>
    <w:rsid w:val="00D13936"/>
    <w:rsid w:val="00D13A98"/>
    <w:rsid w:val="00D13F0B"/>
    <w:rsid w:val="00D13F4B"/>
    <w:rsid w:val="00D1415C"/>
    <w:rsid w:val="00D14236"/>
    <w:rsid w:val="00D14553"/>
    <w:rsid w:val="00D1466D"/>
    <w:rsid w:val="00D14A35"/>
    <w:rsid w:val="00D14B01"/>
    <w:rsid w:val="00D14BB3"/>
    <w:rsid w:val="00D14BF6"/>
    <w:rsid w:val="00D14D0C"/>
    <w:rsid w:val="00D14DB1"/>
    <w:rsid w:val="00D14F1B"/>
    <w:rsid w:val="00D15257"/>
    <w:rsid w:val="00D15327"/>
    <w:rsid w:val="00D1554C"/>
    <w:rsid w:val="00D15C49"/>
    <w:rsid w:val="00D15F02"/>
    <w:rsid w:val="00D15F43"/>
    <w:rsid w:val="00D15FB8"/>
    <w:rsid w:val="00D16219"/>
    <w:rsid w:val="00D16326"/>
    <w:rsid w:val="00D165DF"/>
    <w:rsid w:val="00D16751"/>
    <w:rsid w:val="00D16908"/>
    <w:rsid w:val="00D16B50"/>
    <w:rsid w:val="00D16E87"/>
    <w:rsid w:val="00D17028"/>
    <w:rsid w:val="00D174AA"/>
    <w:rsid w:val="00D17653"/>
    <w:rsid w:val="00D17BF0"/>
    <w:rsid w:val="00D17C6A"/>
    <w:rsid w:val="00D17E68"/>
    <w:rsid w:val="00D17F88"/>
    <w:rsid w:val="00D2017B"/>
    <w:rsid w:val="00D201BB"/>
    <w:rsid w:val="00D20832"/>
    <w:rsid w:val="00D20B8B"/>
    <w:rsid w:val="00D20C24"/>
    <w:rsid w:val="00D20F2B"/>
    <w:rsid w:val="00D210FB"/>
    <w:rsid w:val="00D2147F"/>
    <w:rsid w:val="00D2162C"/>
    <w:rsid w:val="00D21A3C"/>
    <w:rsid w:val="00D21B3F"/>
    <w:rsid w:val="00D21B99"/>
    <w:rsid w:val="00D22122"/>
    <w:rsid w:val="00D225B2"/>
    <w:rsid w:val="00D22C9B"/>
    <w:rsid w:val="00D230CF"/>
    <w:rsid w:val="00D23352"/>
    <w:rsid w:val="00D233A0"/>
    <w:rsid w:val="00D233F1"/>
    <w:rsid w:val="00D236B2"/>
    <w:rsid w:val="00D236BB"/>
    <w:rsid w:val="00D2378C"/>
    <w:rsid w:val="00D23CF5"/>
    <w:rsid w:val="00D23E4F"/>
    <w:rsid w:val="00D23ED5"/>
    <w:rsid w:val="00D24765"/>
    <w:rsid w:val="00D2483A"/>
    <w:rsid w:val="00D24BEB"/>
    <w:rsid w:val="00D24E22"/>
    <w:rsid w:val="00D24E46"/>
    <w:rsid w:val="00D255B6"/>
    <w:rsid w:val="00D256F8"/>
    <w:rsid w:val="00D25751"/>
    <w:rsid w:val="00D259EB"/>
    <w:rsid w:val="00D25AA0"/>
    <w:rsid w:val="00D260FF"/>
    <w:rsid w:val="00D26385"/>
    <w:rsid w:val="00D26500"/>
    <w:rsid w:val="00D2680B"/>
    <w:rsid w:val="00D2685C"/>
    <w:rsid w:val="00D26A3B"/>
    <w:rsid w:val="00D2745E"/>
    <w:rsid w:val="00D2782E"/>
    <w:rsid w:val="00D27D8A"/>
    <w:rsid w:val="00D27D9B"/>
    <w:rsid w:val="00D27DCD"/>
    <w:rsid w:val="00D27F10"/>
    <w:rsid w:val="00D27F2A"/>
    <w:rsid w:val="00D302FD"/>
    <w:rsid w:val="00D3038A"/>
    <w:rsid w:val="00D304B7"/>
    <w:rsid w:val="00D304C4"/>
    <w:rsid w:val="00D30663"/>
    <w:rsid w:val="00D3067A"/>
    <w:rsid w:val="00D3098D"/>
    <w:rsid w:val="00D30AAF"/>
    <w:rsid w:val="00D30D73"/>
    <w:rsid w:val="00D31546"/>
    <w:rsid w:val="00D316D8"/>
    <w:rsid w:val="00D31859"/>
    <w:rsid w:val="00D31A02"/>
    <w:rsid w:val="00D321F0"/>
    <w:rsid w:val="00D322F4"/>
    <w:rsid w:val="00D32786"/>
    <w:rsid w:val="00D32A09"/>
    <w:rsid w:val="00D32A33"/>
    <w:rsid w:val="00D32C50"/>
    <w:rsid w:val="00D32D51"/>
    <w:rsid w:val="00D3323C"/>
    <w:rsid w:val="00D3333D"/>
    <w:rsid w:val="00D33456"/>
    <w:rsid w:val="00D335C1"/>
    <w:rsid w:val="00D3363F"/>
    <w:rsid w:val="00D338FC"/>
    <w:rsid w:val="00D3396F"/>
    <w:rsid w:val="00D33D4D"/>
    <w:rsid w:val="00D33EC1"/>
    <w:rsid w:val="00D3461C"/>
    <w:rsid w:val="00D34A0B"/>
    <w:rsid w:val="00D357D8"/>
    <w:rsid w:val="00D35B39"/>
    <w:rsid w:val="00D35DFE"/>
    <w:rsid w:val="00D36234"/>
    <w:rsid w:val="00D36371"/>
    <w:rsid w:val="00D36593"/>
    <w:rsid w:val="00D3682C"/>
    <w:rsid w:val="00D368B9"/>
    <w:rsid w:val="00D368E6"/>
    <w:rsid w:val="00D36AEC"/>
    <w:rsid w:val="00D36BA8"/>
    <w:rsid w:val="00D36E1B"/>
    <w:rsid w:val="00D36FB7"/>
    <w:rsid w:val="00D370ED"/>
    <w:rsid w:val="00D373B7"/>
    <w:rsid w:val="00D37541"/>
    <w:rsid w:val="00D375C6"/>
    <w:rsid w:val="00D3795B"/>
    <w:rsid w:val="00D37A10"/>
    <w:rsid w:val="00D37A53"/>
    <w:rsid w:val="00D37ABE"/>
    <w:rsid w:val="00D37B0C"/>
    <w:rsid w:val="00D37B2C"/>
    <w:rsid w:val="00D37D2C"/>
    <w:rsid w:val="00D4005E"/>
    <w:rsid w:val="00D402D8"/>
    <w:rsid w:val="00D405BA"/>
    <w:rsid w:val="00D40D4E"/>
    <w:rsid w:val="00D40F9A"/>
    <w:rsid w:val="00D41005"/>
    <w:rsid w:val="00D41B66"/>
    <w:rsid w:val="00D41C3C"/>
    <w:rsid w:val="00D41CC4"/>
    <w:rsid w:val="00D41CE5"/>
    <w:rsid w:val="00D423ED"/>
    <w:rsid w:val="00D432E6"/>
    <w:rsid w:val="00D4339B"/>
    <w:rsid w:val="00D43490"/>
    <w:rsid w:val="00D43797"/>
    <w:rsid w:val="00D437D8"/>
    <w:rsid w:val="00D439AD"/>
    <w:rsid w:val="00D43B9C"/>
    <w:rsid w:val="00D441F2"/>
    <w:rsid w:val="00D4448C"/>
    <w:rsid w:val="00D44985"/>
    <w:rsid w:val="00D44994"/>
    <w:rsid w:val="00D44E33"/>
    <w:rsid w:val="00D4506C"/>
    <w:rsid w:val="00D45532"/>
    <w:rsid w:val="00D455CB"/>
    <w:rsid w:val="00D45A74"/>
    <w:rsid w:val="00D45C8D"/>
    <w:rsid w:val="00D45DF3"/>
    <w:rsid w:val="00D45F6E"/>
    <w:rsid w:val="00D46174"/>
    <w:rsid w:val="00D464FB"/>
    <w:rsid w:val="00D469BD"/>
    <w:rsid w:val="00D46BA7"/>
    <w:rsid w:val="00D46D57"/>
    <w:rsid w:val="00D475C3"/>
    <w:rsid w:val="00D47800"/>
    <w:rsid w:val="00D47DD0"/>
    <w:rsid w:val="00D50183"/>
    <w:rsid w:val="00D506D6"/>
    <w:rsid w:val="00D507E6"/>
    <w:rsid w:val="00D50821"/>
    <w:rsid w:val="00D5086F"/>
    <w:rsid w:val="00D50F4D"/>
    <w:rsid w:val="00D5131B"/>
    <w:rsid w:val="00D5149F"/>
    <w:rsid w:val="00D51C20"/>
    <w:rsid w:val="00D51C7E"/>
    <w:rsid w:val="00D51D12"/>
    <w:rsid w:val="00D51F3C"/>
    <w:rsid w:val="00D520CE"/>
    <w:rsid w:val="00D5221C"/>
    <w:rsid w:val="00D523B8"/>
    <w:rsid w:val="00D52AA4"/>
    <w:rsid w:val="00D52BC2"/>
    <w:rsid w:val="00D52CB8"/>
    <w:rsid w:val="00D52F94"/>
    <w:rsid w:val="00D53263"/>
    <w:rsid w:val="00D5326F"/>
    <w:rsid w:val="00D5362B"/>
    <w:rsid w:val="00D536E7"/>
    <w:rsid w:val="00D53CBB"/>
    <w:rsid w:val="00D53E7F"/>
    <w:rsid w:val="00D53EE3"/>
    <w:rsid w:val="00D53F45"/>
    <w:rsid w:val="00D542E6"/>
    <w:rsid w:val="00D54548"/>
    <w:rsid w:val="00D5467D"/>
    <w:rsid w:val="00D547B8"/>
    <w:rsid w:val="00D54AA1"/>
    <w:rsid w:val="00D54B44"/>
    <w:rsid w:val="00D54B87"/>
    <w:rsid w:val="00D54C36"/>
    <w:rsid w:val="00D54C84"/>
    <w:rsid w:val="00D55072"/>
    <w:rsid w:val="00D55084"/>
    <w:rsid w:val="00D550D3"/>
    <w:rsid w:val="00D551B5"/>
    <w:rsid w:val="00D552A6"/>
    <w:rsid w:val="00D5563E"/>
    <w:rsid w:val="00D55714"/>
    <w:rsid w:val="00D55BA7"/>
    <w:rsid w:val="00D55E38"/>
    <w:rsid w:val="00D55EDB"/>
    <w:rsid w:val="00D55F4F"/>
    <w:rsid w:val="00D55F97"/>
    <w:rsid w:val="00D55FD3"/>
    <w:rsid w:val="00D562D9"/>
    <w:rsid w:val="00D56430"/>
    <w:rsid w:val="00D568AF"/>
    <w:rsid w:val="00D569FB"/>
    <w:rsid w:val="00D56A5E"/>
    <w:rsid w:val="00D56A72"/>
    <w:rsid w:val="00D56AF5"/>
    <w:rsid w:val="00D56DB2"/>
    <w:rsid w:val="00D56E14"/>
    <w:rsid w:val="00D56EF0"/>
    <w:rsid w:val="00D5747F"/>
    <w:rsid w:val="00D57495"/>
    <w:rsid w:val="00D574FA"/>
    <w:rsid w:val="00D57560"/>
    <w:rsid w:val="00D575BF"/>
    <w:rsid w:val="00D57A0E"/>
    <w:rsid w:val="00D57AB5"/>
    <w:rsid w:val="00D60410"/>
    <w:rsid w:val="00D604A3"/>
    <w:rsid w:val="00D6064A"/>
    <w:rsid w:val="00D60834"/>
    <w:rsid w:val="00D60C5A"/>
    <w:rsid w:val="00D60C8D"/>
    <w:rsid w:val="00D60DEE"/>
    <w:rsid w:val="00D6123D"/>
    <w:rsid w:val="00D61374"/>
    <w:rsid w:val="00D61453"/>
    <w:rsid w:val="00D6168A"/>
    <w:rsid w:val="00D616A5"/>
    <w:rsid w:val="00D61712"/>
    <w:rsid w:val="00D61884"/>
    <w:rsid w:val="00D6194D"/>
    <w:rsid w:val="00D61BD7"/>
    <w:rsid w:val="00D61FEB"/>
    <w:rsid w:val="00D61FF0"/>
    <w:rsid w:val="00D6211A"/>
    <w:rsid w:val="00D6211D"/>
    <w:rsid w:val="00D623F8"/>
    <w:rsid w:val="00D627D8"/>
    <w:rsid w:val="00D62BD2"/>
    <w:rsid w:val="00D62C97"/>
    <w:rsid w:val="00D62F82"/>
    <w:rsid w:val="00D63245"/>
    <w:rsid w:val="00D633AE"/>
    <w:rsid w:val="00D6345B"/>
    <w:rsid w:val="00D63517"/>
    <w:rsid w:val="00D6394B"/>
    <w:rsid w:val="00D63B70"/>
    <w:rsid w:val="00D63B75"/>
    <w:rsid w:val="00D63BE5"/>
    <w:rsid w:val="00D63CD7"/>
    <w:rsid w:val="00D63F59"/>
    <w:rsid w:val="00D63F98"/>
    <w:rsid w:val="00D6423D"/>
    <w:rsid w:val="00D6435F"/>
    <w:rsid w:val="00D64372"/>
    <w:rsid w:val="00D64504"/>
    <w:rsid w:val="00D64569"/>
    <w:rsid w:val="00D646BB"/>
    <w:rsid w:val="00D64713"/>
    <w:rsid w:val="00D64805"/>
    <w:rsid w:val="00D648A1"/>
    <w:rsid w:val="00D64B18"/>
    <w:rsid w:val="00D64C77"/>
    <w:rsid w:val="00D64D6C"/>
    <w:rsid w:val="00D64F4F"/>
    <w:rsid w:val="00D65171"/>
    <w:rsid w:val="00D6520D"/>
    <w:rsid w:val="00D659B1"/>
    <w:rsid w:val="00D65EDA"/>
    <w:rsid w:val="00D662F7"/>
    <w:rsid w:val="00D66767"/>
    <w:rsid w:val="00D66D92"/>
    <w:rsid w:val="00D66E18"/>
    <w:rsid w:val="00D6734D"/>
    <w:rsid w:val="00D6749E"/>
    <w:rsid w:val="00D675BF"/>
    <w:rsid w:val="00D67733"/>
    <w:rsid w:val="00D67823"/>
    <w:rsid w:val="00D679CF"/>
    <w:rsid w:val="00D679D3"/>
    <w:rsid w:val="00D67A04"/>
    <w:rsid w:val="00D67BC3"/>
    <w:rsid w:val="00D67BE3"/>
    <w:rsid w:val="00D67F15"/>
    <w:rsid w:val="00D702EF"/>
    <w:rsid w:val="00D70966"/>
    <w:rsid w:val="00D70A36"/>
    <w:rsid w:val="00D71130"/>
    <w:rsid w:val="00D7130E"/>
    <w:rsid w:val="00D714F4"/>
    <w:rsid w:val="00D7151C"/>
    <w:rsid w:val="00D7237B"/>
    <w:rsid w:val="00D726B1"/>
    <w:rsid w:val="00D7283A"/>
    <w:rsid w:val="00D729A9"/>
    <w:rsid w:val="00D72BE6"/>
    <w:rsid w:val="00D72DE1"/>
    <w:rsid w:val="00D72FBF"/>
    <w:rsid w:val="00D73042"/>
    <w:rsid w:val="00D73283"/>
    <w:rsid w:val="00D73338"/>
    <w:rsid w:val="00D73469"/>
    <w:rsid w:val="00D7356F"/>
    <w:rsid w:val="00D73587"/>
    <w:rsid w:val="00D73E1B"/>
    <w:rsid w:val="00D73EBB"/>
    <w:rsid w:val="00D73F90"/>
    <w:rsid w:val="00D74009"/>
    <w:rsid w:val="00D74B92"/>
    <w:rsid w:val="00D74E95"/>
    <w:rsid w:val="00D751FB"/>
    <w:rsid w:val="00D754D6"/>
    <w:rsid w:val="00D75657"/>
    <w:rsid w:val="00D75B44"/>
    <w:rsid w:val="00D75C6E"/>
    <w:rsid w:val="00D75D2F"/>
    <w:rsid w:val="00D761AA"/>
    <w:rsid w:val="00D761EB"/>
    <w:rsid w:val="00D764EA"/>
    <w:rsid w:val="00D76513"/>
    <w:rsid w:val="00D76CC6"/>
    <w:rsid w:val="00D76DD5"/>
    <w:rsid w:val="00D76EDE"/>
    <w:rsid w:val="00D76FAE"/>
    <w:rsid w:val="00D77040"/>
    <w:rsid w:val="00D7706A"/>
    <w:rsid w:val="00D77105"/>
    <w:rsid w:val="00D7732B"/>
    <w:rsid w:val="00D7759A"/>
    <w:rsid w:val="00D777D7"/>
    <w:rsid w:val="00D77948"/>
    <w:rsid w:val="00D77FA8"/>
    <w:rsid w:val="00D800BF"/>
    <w:rsid w:val="00D80215"/>
    <w:rsid w:val="00D805A7"/>
    <w:rsid w:val="00D807ED"/>
    <w:rsid w:val="00D80AB8"/>
    <w:rsid w:val="00D80D7B"/>
    <w:rsid w:val="00D80FEC"/>
    <w:rsid w:val="00D81215"/>
    <w:rsid w:val="00D81792"/>
    <w:rsid w:val="00D81929"/>
    <w:rsid w:val="00D819B1"/>
    <w:rsid w:val="00D81BA1"/>
    <w:rsid w:val="00D81C3F"/>
    <w:rsid w:val="00D81FA3"/>
    <w:rsid w:val="00D8246D"/>
    <w:rsid w:val="00D82494"/>
    <w:rsid w:val="00D82527"/>
    <w:rsid w:val="00D82D81"/>
    <w:rsid w:val="00D82FCD"/>
    <w:rsid w:val="00D8305B"/>
    <w:rsid w:val="00D833CF"/>
    <w:rsid w:val="00D83498"/>
    <w:rsid w:val="00D836DA"/>
    <w:rsid w:val="00D83898"/>
    <w:rsid w:val="00D83AE9"/>
    <w:rsid w:val="00D83F48"/>
    <w:rsid w:val="00D84266"/>
    <w:rsid w:val="00D845D4"/>
    <w:rsid w:val="00D84653"/>
    <w:rsid w:val="00D84708"/>
    <w:rsid w:val="00D84C46"/>
    <w:rsid w:val="00D84D39"/>
    <w:rsid w:val="00D84F37"/>
    <w:rsid w:val="00D85096"/>
    <w:rsid w:val="00D85142"/>
    <w:rsid w:val="00D857B8"/>
    <w:rsid w:val="00D85B43"/>
    <w:rsid w:val="00D85B65"/>
    <w:rsid w:val="00D85C2B"/>
    <w:rsid w:val="00D85C5A"/>
    <w:rsid w:val="00D85D1F"/>
    <w:rsid w:val="00D85F4A"/>
    <w:rsid w:val="00D862B3"/>
    <w:rsid w:val="00D869B4"/>
    <w:rsid w:val="00D86C85"/>
    <w:rsid w:val="00D87175"/>
    <w:rsid w:val="00D87659"/>
    <w:rsid w:val="00D8773E"/>
    <w:rsid w:val="00D877E0"/>
    <w:rsid w:val="00D87ABF"/>
    <w:rsid w:val="00D87C75"/>
    <w:rsid w:val="00D87F75"/>
    <w:rsid w:val="00D90266"/>
    <w:rsid w:val="00D90404"/>
    <w:rsid w:val="00D90554"/>
    <w:rsid w:val="00D90973"/>
    <w:rsid w:val="00D909E8"/>
    <w:rsid w:val="00D90B50"/>
    <w:rsid w:val="00D90CD3"/>
    <w:rsid w:val="00D90D50"/>
    <w:rsid w:val="00D90E2C"/>
    <w:rsid w:val="00D91356"/>
    <w:rsid w:val="00D913DD"/>
    <w:rsid w:val="00D914CB"/>
    <w:rsid w:val="00D91657"/>
    <w:rsid w:val="00D917CB"/>
    <w:rsid w:val="00D918BE"/>
    <w:rsid w:val="00D919A0"/>
    <w:rsid w:val="00D919E6"/>
    <w:rsid w:val="00D91BE1"/>
    <w:rsid w:val="00D91CE5"/>
    <w:rsid w:val="00D925F6"/>
    <w:rsid w:val="00D92652"/>
    <w:rsid w:val="00D92B24"/>
    <w:rsid w:val="00D92C29"/>
    <w:rsid w:val="00D92EBA"/>
    <w:rsid w:val="00D93221"/>
    <w:rsid w:val="00D93424"/>
    <w:rsid w:val="00D934F2"/>
    <w:rsid w:val="00D936E2"/>
    <w:rsid w:val="00D937E9"/>
    <w:rsid w:val="00D93B78"/>
    <w:rsid w:val="00D940B9"/>
    <w:rsid w:val="00D948F0"/>
    <w:rsid w:val="00D94EE1"/>
    <w:rsid w:val="00D9503C"/>
    <w:rsid w:val="00D95104"/>
    <w:rsid w:val="00D95132"/>
    <w:rsid w:val="00D9514D"/>
    <w:rsid w:val="00D95178"/>
    <w:rsid w:val="00D95231"/>
    <w:rsid w:val="00D95274"/>
    <w:rsid w:val="00D954AE"/>
    <w:rsid w:val="00D95600"/>
    <w:rsid w:val="00D956BB"/>
    <w:rsid w:val="00D956E1"/>
    <w:rsid w:val="00D95900"/>
    <w:rsid w:val="00D95A28"/>
    <w:rsid w:val="00D95A7D"/>
    <w:rsid w:val="00D95CA6"/>
    <w:rsid w:val="00D95CF9"/>
    <w:rsid w:val="00D95FD3"/>
    <w:rsid w:val="00D965EB"/>
    <w:rsid w:val="00D966EF"/>
    <w:rsid w:val="00D9683C"/>
    <w:rsid w:val="00D96F0C"/>
    <w:rsid w:val="00D96F34"/>
    <w:rsid w:val="00D977A0"/>
    <w:rsid w:val="00D97884"/>
    <w:rsid w:val="00D97C79"/>
    <w:rsid w:val="00D97E71"/>
    <w:rsid w:val="00D97F43"/>
    <w:rsid w:val="00D97FC6"/>
    <w:rsid w:val="00D97FCC"/>
    <w:rsid w:val="00D97FE1"/>
    <w:rsid w:val="00DA01AA"/>
    <w:rsid w:val="00DA0712"/>
    <w:rsid w:val="00DA09B4"/>
    <w:rsid w:val="00DA0A7F"/>
    <w:rsid w:val="00DA12E2"/>
    <w:rsid w:val="00DA189E"/>
    <w:rsid w:val="00DA18B1"/>
    <w:rsid w:val="00DA19CB"/>
    <w:rsid w:val="00DA1C31"/>
    <w:rsid w:val="00DA1F9D"/>
    <w:rsid w:val="00DA20BC"/>
    <w:rsid w:val="00DA2467"/>
    <w:rsid w:val="00DA2575"/>
    <w:rsid w:val="00DA25E4"/>
    <w:rsid w:val="00DA26BA"/>
    <w:rsid w:val="00DA272E"/>
    <w:rsid w:val="00DA2EC3"/>
    <w:rsid w:val="00DA2ED7"/>
    <w:rsid w:val="00DA3081"/>
    <w:rsid w:val="00DA31C4"/>
    <w:rsid w:val="00DA34FC"/>
    <w:rsid w:val="00DA3635"/>
    <w:rsid w:val="00DA369D"/>
    <w:rsid w:val="00DA3873"/>
    <w:rsid w:val="00DA399C"/>
    <w:rsid w:val="00DA39AE"/>
    <w:rsid w:val="00DA39D6"/>
    <w:rsid w:val="00DA3D35"/>
    <w:rsid w:val="00DA3D50"/>
    <w:rsid w:val="00DA3E7A"/>
    <w:rsid w:val="00DA3EF7"/>
    <w:rsid w:val="00DA408D"/>
    <w:rsid w:val="00DA4172"/>
    <w:rsid w:val="00DA4188"/>
    <w:rsid w:val="00DA41AE"/>
    <w:rsid w:val="00DA430C"/>
    <w:rsid w:val="00DA45C4"/>
    <w:rsid w:val="00DA4C70"/>
    <w:rsid w:val="00DA4D68"/>
    <w:rsid w:val="00DA4DE3"/>
    <w:rsid w:val="00DA506C"/>
    <w:rsid w:val="00DA5162"/>
    <w:rsid w:val="00DA5471"/>
    <w:rsid w:val="00DA5E1B"/>
    <w:rsid w:val="00DA5F3B"/>
    <w:rsid w:val="00DA5F70"/>
    <w:rsid w:val="00DA5F94"/>
    <w:rsid w:val="00DA5F96"/>
    <w:rsid w:val="00DA615D"/>
    <w:rsid w:val="00DA6598"/>
    <w:rsid w:val="00DA6C0F"/>
    <w:rsid w:val="00DA6C39"/>
    <w:rsid w:val="00DA6D20"/>
    <w:rsid w:val="00DA702F"/>
    <w:rsid w:val="00DA785A"/>
    <w:rsid w:val="00DA7CD7"/>
    <w:rsid w:val="00DA7E19"/>
    <w:rsid w:val="00DA7F8A"/>
    <w:rsid w:val="00DB0119"/>
    <w:rsid w:val="00DB0176"/>
    <w:rsid w:val="00DB0404"/>
    <w:rsid w:val="00DB069C"/>
    <w:rsid w:val="00DB08DD"/>
    <w:rsid w:val="00DB0B12"/>
    <w:rsid w:val="00DB0EDD"/>
    <w:rsid w:val="00DB11F8"/>
    <w:rsid w:val="00DB1457"/>
    <w:rsid w:val="00DB18F8"/>
    <w:rsid w:val="00DB1F2A"/>
    <w:rsid w:val="00DB2020"/>
    <w:rsid w:val="00DB211F"/>
    <w:rsid w:val="00DB2175"/>
    <w:rsid w:val="00DB2270"/>
    <w:rsid w:val="00DB2304"/>
    <w:rsid w:val="00DB2655"/>
    <w:rsid w:val="00DB2746"/>
    <w:rsid w:val="00DB297F"/>
    <w:rsid w:val="00DB2C83"/>
    <w:rsid w:val="00DB2F44"/>
    <w:rsid w:val="00DB3153"/>
    <w:rsid w:val="00DB317A"/>
    <w:rsid w:val="00DB3334"/>
    <w:rsid w:val="00DB37BA"/>
    <w:rsid w:val="00DB3914"/>
    <w:rsid w:val="00DB3971"/>
    <w:rsid w:val="00DB3B82"/>
    <w:rsid w:val="00DB3D4C"/>
    <w:rsid w:val="00DB3E48"/>
    <w:rsid w:val="00DB407F"/>
    <w:rsid w:val="00DB4333"/>
    <w:rsid w:val="00DB43EE"/>
    <w:rsid w:val="00DB485D"/>
    <w:rsid w:val="00DB4885"/>
    <w:rsid w:val="00DB4945"/>
    <w:rsid w:val="00DB4A73"/>
    <w:rsid w:val="00DB4C6E"/>
    <w:rsid w:val="00DB4E13"/>
    <w:rsid w:val="00DB5293"/>
    <w:rsid w:val="00DB52FA"/>
    <w:rsid w:val="00DB539A"/>
    <w:rsid w:val="00DB59F4"/>
    <w:rsid w:val="00DB6D5A"/>
    <w:rsid w:val="00DB6ED8"/>
    <w:rsid w:val="00DB730E"/>
    <w:rsid w:val="00DB737B"/>
    <w:rsid w:val="00DB7A17"/>
    <w:rsid w:val="00DB7AA2"/>
    <w:rsid w:val="00DB7D9C"/>
    <w:rsid w:val="00DC03D3"/>
    <w:rsid w:val="00DC03DE"/>
    <w:rsid w:val="00DC05CA"/>
    <w:rsid w:val="00DC05E7"/>
    <w:rsid w:val="00DC0D77"/>
    <w:rsid w:val="00DC0E7D"/>
    <w:rsid w:val="00DC0EE7"/>
    <w:rsid w:val="00DC110C"/>
    <w:rsid w:val="00DC1114"/>
    <w:rsid w:val="00DC1301"/>
    <w:rsid w:val="00DC1327"/>
    <w:rsid w:val="00DC1350"/>
    <w:rsid w:val="00DC1B77"/>
    <w:rsid w:val="00DC1D63"/>
    <w:rsid w:val="00DC20F9"/>
    <w:rsid w:val="00DC25B2"/>
    <w:rsid w:val="00DC2B90"/>
    <w:rsid w:val="00DC30B3"/>
    <w:rsid w:val="00DC31F6"/>
    <w:rsid w:val="00DC3237"/>
    <w:rsid w:val="00DC367A"/>
    <w:rsid w:val="00DC36F3"/>
    <w:rsid w:val="00DC409A"/>
    <w:rsid w:val="00DC41A4"/>
    <w:rsid w:val="00DC4822"/>
    <w:rsid w:val="00DC4B77"/>
    <w:rsid w:val="00DC4BE6"/>
    <w:rsid w:val="00DC4C33"/>
    <w:rsid w:val="00DC4FD2"/>
    <w:rsid w:val="00DC52CD"/>
    <w:rsid w:val="00DC5672"/>
    <w:rsid w:val="00DC5726"/>
    <w:rsid w:val="00DC5839"/>
    <w:rsid w:val="00DC59F1"/>
    <w:rsid w:val="00DC5EE3"/>
    <w:rsid w:val="00DC5F92"/>
    <w:rsid w:val="00DC60A2"/>
    <w:rsid w:val="00DC6600"/>
    <w:rsid w:val="00DC67BD"/>
    <w:rsid w:val="00DC67F4"/>
    <w:rsid w:val="00DC6924"/>
    <w:rsid w:val="00DC71F2"/>
    <w:rsid w:val="00DC76C6"/>
    <w:rsid w:val="00DC7770"/>
    <w:rsid w:val="00DC77CB"/>
    <w:rsid w:val="00DC77F3"/>
    <w:rsid w:val="00DC7B80"/>
    <w:rsid w:val="00DC7C6F"/>
    <w:rsid w:val="00DC7CF7"/>
    <w:rsid w:val="00DC7DD4"/>
    <w:rsid w:val="00DC7E52"/>
    <w:rsid w:val="00DC7EA7"/>
    <w:rsid w:val="00DC7F41"/>
    <w:rsid w:val="00DD00B7"/>
    <w:rsid w:val="00DD02F8"/>
    <w:rsid w:val="00DD02FB"/>
    <w:rsid w:val="00DD0396"/>
    <w:rsid w:val="00DD03EC"/>
    <w:rsid w:val="00DD0AEA"/>
    <w:rsid w:val="00DD0AFE"/>
    <w:rsid w:val="00DD0B5F"/>
    <w:rsid w:val="00DD0B81"/>
    <w:rsid w:val="00DD0DE4"/>
    <w:rsid w:val="00DD11AC"/>
    <w:rsid w:val="00DD1250"/>
    <w:rsid w:val="00DD12C5"/>
    <w:rsid w:val="00DD1881"/>
    <w:rsid w:val="00DD18FF"/>
    <w:rsid w:val="00DD1F85"/>
    <w:rsid w:val="00DD2025"/>
    <w:rsid w:val="00DD20FE"/>
    <w:rsid w:val="00DD219C"/>
    <w:rsid w:val="00DD22EA"/>
    <w:rsid w:val="00DD23A0"/>
    <w:rsid w:val="00DD2710"/>
    <w:rsid w:val="00DD2817"/>
    <w:rsid w:val="00DD2C11"/>
    <w:rsid w:val="00DD30E4"/>
    <w:rsid w:val="00DD31DF"/>
    <w:rsid w:val="00DD32E2"/>
    <w:rsid w:val="00DD3463"/>
    <w:rsid w:val="00DD3511"/>
    <w:rsid w:val="00DD367A"/>
    <w:rsid w:val="00DD36B7"/>
    <w:rsid w:val="00DD36D3"/>
    <w:rsid w:val="00DD39E0"/>
    <w:rsid w:val="00DD39FB"/>
    <w:rsid w:val="00DD3BBA"/>
    <w:rsid w:val="00DD3EF5"/>
    <w:rsid w:val="00DD3F63"/>
    <w:rsid w:val="00DD405D"/>
    <w:rsid w:val="00DD4199"/>
    <w:rsid w:val="00DD4A76"/>
    <w:rsid w:val="00DD53FA"/>
    <w:rsid w:val="00DD58C2"/>
    <w:rsid w:val="00DD5AA4"/>
    <w:rsid w:val="00DD5B81"/>
    <w:rsid w:val="00DD5F42"/>
    <w:rsid w:val="00DD617B"/>
    <w:rsid w:val="00DD6725"/>
    <w:rsid w:val="00DD68D2"/>
    <w:rsid w:val="00DD6A6C"/>
    <w:rsid w:val="00DD6B99"/>
    <w:rsid w:val="00DD6D4E"/>
    <w:rsid w:val="00DD716A"/>
    <w:rsid w:val="00DD79A6"/>
    <w:rsid w:val="00DE0443"/>
    <w:rsid w:val="00DE048D"/>
    <w:rsid w:val="00DE068C"/>
    <w:rsid w:val="00DE0A29"/>
    <w:rsid w:val="00DE0CC8"/>
    <w:rsid w:val="00DE0E59"/>
    <w:rsid w:val="00DE0F6C"/>
    <w:rsid w:val="00DE12F0"/>
    <w:rsid w:val="00DE14F3"/>
    <w:rsid w:val="00DE16FD"/>
    <w:rsid w:val="00DE1EAB"/>
    <w:rsid w:val="00DE201E"/>
    <w:rsid w:val="00DE20E0"/>
    <w:rsid w:val="00DE219B"/>
    <w:rsid w:val="00DE2240"/>
    <w:rsid w:val="00DE2688"/>
    <w:rsid w:val="00DE2823"/>
    <w:rsid w:val="00DE29E9"/>
    <w:rsid w:val="00DE2E51"/>
    <w:rsid w:val="00DE2F03"/>
    <w:rsid w:val="00DE30B5"/>
    <w:rsid w:val="00DE3407"/>
    <w:rsid w:val="00DE3659"/>
    <w:rsid w:val="00DE37C7"/>
    <w:rsid w:val="00DE3888"/>
    <w:rsid w:val="00DE3979"/>
    <w:rsid w:val="00DE3DA2"/>
    <w:rsid w:val="00DE440F"/>
    <w:rsid w:val="00DE4475"/>
    <w:rsid w:val="00DE44E6"/>
    <w:rsid w:val="00DE4B8D"/>
    <w:rsid w:val="00DE4EE4"/>
    <w:rsid w:val="00DE525D"/>
    <w:rsid w:val="00DE52E3"/>
    <w:rsid w:val="00DE59AE"/>
    <w:rsid w:val="00DE6D27"/>
    <w:rsid w:val="00DE6FD6"/>
    <w:rsid w:val="00DE70CB"/>
    <w:rsid w:val="00DE72BC"/>
    <w:rsid w:val="00DE75A7"/>
    <w:rsid w:val="00DE7692"/>
    <w:rsid w:val="00DE7ACA"/>
    <w:rsid w:val="00DE7C00"/>
    <w:rsid w:val="00DE7D90"/>
    <w:rsid w:val="00DF00F3"/>
    <w:rsid w:val="00DF037C"/>
    <w:rsid w:val="00DF03E9"/>
    <w:rsid w:val="00DF03ED"/>
    <w:rsid w:val="00DF0418"/>
    <w:rsid w:val="00DF04EE"/>
    <w:rsid w:val="00DF079F"/>
    <w:rsid w:val="00DF0ABA"/>
    <w:rsid w:val="00DF0AE0"/>
    <w:rsid w:val="00DF0BF4"/>
    <w:rsid w:val="00DF0D3C"/>
    <w:rsid w:val="00DF10B2"/>
    <w:rsid w:val="00DF1605"/>
    <w:rsid w:val="00DF179D"/>
    <w:rsid w:val="00DF1D4B"/>
    <w:rsid w:val="00DF1E9C"/>
    <w:rsid w:val="00DF2168"/>
    <w:rsid w:val="00DF2907"/>
    <w:rsid w:val="00DF2917"/>
    <w:rsid w:val="00DF2A00"/>
    <w:rsid w:val="00DF2D2C"/>
    <w:rsid w:val="00DF3A85"/>
    <w:rsid w:val="00DF3E1C"/>
    <w:rsid w:val="00DF3E8D"/>
    <w:rsid w:val="00DF3F4E"/>
    <w:rsid w:val="00DF4039"/>
    <w:rsid w:val="00DF42C8"/>
    <w:rsid w:val="00DF4572"/>
    <w:rsid w:val="00DF4658"/>
    <w:rsid w:val="00DF483B"/>
    <w:rsid w:val="00DF4921"/>
    <w:rsid w:val="00DF5003"/>
    <w:rsid w:val="00DF53C9"/>
    <w:rsid w:val="00DF549E"/>
    <w:rsid w:val="00DF5675"/>
    <w:rsid w:val="00DF5A1C"/>
    <w:rsid w:val="00DF5A92"/>
    <w:rsid w:val="00DF5C5B"/>
    <w:rsid w:val="00DF62D0"/>
    <w:rsid w:val="00DF6326"/>
    <w:rsid w:val="00DF63DF"/>
    <w:rsid w:val="00DF652E"/>
    <w:rsid w:val="00DF66FA"/>
    <w:rsid w:val="00DF6C8B"/>
    <w:rsid w:val="00DF6D34"/>
    <w:rsid w:val="00DF6E98"/>
    <w:rsid w:val="00DF6F17"/>
    <w:rsid w:val="00DF6F28"/>
    <w:rsid w:val="00DF6FAC"/>
    <w:rsid w:val="00DF7702"/>
    <w:rsid w:val="00DF78FA"/>
    <w:rsid w:val="00DF7A2A"/>
    <w:rsid w:val="00DF7AE1"/>
    <w:rsid w:val="00E002F1"/>
    <w:rsid w:val="00E0082C"/>
    <w:rsid w:val="00E00838"/>
    <w:rsid w:val="00E00920"/>
    <w:rsid w:val="00E00B6D"/>
    <w:rsid w:val="00E00D0C"/>
    <w:rsid w:val="00E010EC"/>
    <w:rsid w:val="00E0143A"/>
    <w:rsid w:val="00E01545"/>
    <w:rsid w:val="00E01BF3"/>
    <w:rsid w:val="00E01DAA"/>
    <w:rsid w:val="00E01F4B"/>
    <w:rsid w:val="00E01F4F"/>
    <w:rsid w:val="00E023E5"/>
    <w:rsid w:val="00E02432"/>
    <w:rsid w:val="00E025E4"/>
    <w:rsid w:val="00E02A2B"/>
    <w:rsid w:val="00E02CD1"/>
    <w:rsid w:val="00E02D6E"/>
    <w:rsid w:val="00E031D0"/>
    <w:rsid w:val="00E03352"/>
    <w:rsid w:val="00E03769"/>
    <w:rsid w:val="00E03A48"/>
    <w:rsid w:val="00E03F6F"/>
    <w:rsid w:val="00E04022"/>
    <w:rsid w:val="00E0436D"/>
    <w:rsid w:val="00E04BEC"/>
    <w:rsid w:val="00E04BEE"/>
    <w:rsid w:val="00E04D38"/>
    <w:rsid w:val="00E04D49"/>
    <w:rsid w:val="00E04DC9"/>
    <w:rsid w:val="00E04E98"/>
    <w:rsid w:val="00E051E1"/>
    <w:rsid w:val="00E0537D"/>
    <w:rsid w:val="00E05A39"/>
    <w:rsid w:val="00E05AEA"/>
    <w:rsid w:val="00E05BEF"/>
    <w:rsid w:val="00E05CB2"/>
    <w:rsid w:val="00E05DE7"/>
    <w:rsid w:val="00E05E77"/>
    <w:rsid w:val="00E0600D"/>
    <w:rsid w:val="00E06332"/>
    <w:rsid w:val="00E0645E"/>
    <w:rsid w:val="00E06528"/>
    <w:rsid w:val="00E066DB"/>
    <w:rsid w:val="00E06831"/>
    <w:rsid w:val="00E0694F"/>
    <w:rsid w:val="00E069B7"/>
    <w:rsid w:val="00E06B12"/>
    <w:rsid w:val="00E06CC1"/>
    <w:rsid w:val="00E06DD6"/>
    <w:rsid w:val="00E070B4"/>
    <w:rsid w:val="00E0725A"/>
    <w:rsid w:val="00E0728F"/>
    <w:rsid w:val="00E0749C"/>
    <w:rsid w:val="00E074CB"/>
    <w:rsid w:val="00E0755C"/>
    <w:rsid w:val="00E075A7"/>
    <w:rsid w:val="00E07679"/>
    <w:rsid w:val="00E077AB"/>
    <w:rsid w:val="00E0780E"/>
    <w:rsid w:val="00E07A73"/>
    <w:rsid w:val="00E07A8C"/>
    <w:rsid w:val="00E07B75"/>
    <w:rsid w:val="00E10708"/>
    <w:rsid w:val="00E10725"/>
    <w:rsid w:val="00E10EBE"/>
    <w:rsid w:val="00E112CA"/>
    <w:rsid w:val="00E118FB"/>
    <w:rsid w:val="00E11BB9"/>
    <w:rsid w:val="00E12214"/>
    <w:rsid w:val="00E12353"/>
    <w:rsid w:val="00E12A70"/>
    <w:rsid w:val="00E12C63"/>
    <w:rsid w:val="00E13143"/>
    <w:rsid w:val="00E13173"/>
    <w:rsid w:val="00E1317D"/>
    <w:rsid w:val="00E13231"/>
    <w:rsid w:val="00E134D4"/>
    <w:rsid w:val="00E1377B"/>
    <w:rsid w:val="00E1386D"/>
    <w:rsid w:val="00E13B0C"/>
    <w:rsid w:val="00E13C63"/>
    <w:rsid w:val="00E13CDF"/>
    <w:rsid w:val="00E13D0D"/>
    <w:rsid w:val="00E140FC"/>
    <w:rsid w:val="00E1427E"/>
    <w:rsid w:val="00E144EB"/>
    <w:rsid w:val="00E14832"/>
    <w:rsid w:val="00E14939"/>
    <w:rsid w:val="00E149CA"/>
    <w:rsid w:val="00E14A46"/>
    <w:rsid w:val="00E14A7E"/>
    <w:rsid w:val="00E14BA8"/>
    <w:rsid w:val="00E14C9D"/>
    <w:rsid w:val="00E1501A"/>
    <w:rsid w:val="00E151E1"/>
    <w:rsid w:val="00E152F4"/>
    <w:rsid w:val="00E1550F"/>
    <w:rsid w:val="00E15AB0"/>
    <w:rsid w:val="00E15B6A"/>
    <w:rsid w:val="00E15CA6"/>
    <w:rsid w:val="00E1655C"/>
    <w:rsid w:val="00E16766"/>
    <w:rsid w:val="00E16E80"/>
    <w:rsid w:val="00E173D2"/>
    <w:rsid w:val="00E174BA"/>
    <w:rsid w:val="00E174CE"/>
    <w:rsid w:val="00E1759C"/>
    <w:rsid w:val="00E175FA"/>
    <w:rsid w:val="00E17619"/>
    <w:rsid w:val="00E17805"/>
    <w:rsid w:val="00E17CAC"/>
    <w:rsid w:val="00E17FB6"/>
    <w:rsid w:val="00E17FF4"/>
    <w:rsid w:val="00E200FB"/>
    <w:rsid w:val="00E202FD"/>
    <w:rsid w:val="00E2031C"/>
    <w:rsid w:val="00E20395"/>
    <w:rsid w:val="00E203F4"/>
    <w:rsid w:val="00E204C8"/>
    <w:rsid w:val="00E205E1"/>
    <w:rsid w:val="00E209D3"/>
    <w:rsid w:val="00E20AD3"/>
    <w:rsid w:val="00E20D1E"/>
    <w:rsid w:val="00E20D2D"/>
    <w:rsid w:val="00E20EA4"/>
    <w:rsid w:val="00E20F79"/>
    <w:rsid w:val="00E21278"/>
    <w:rsid w:val="00E2150A"/>
    <w:rsid w:val="00E219BA"/>
    <w:rsid w:val="00E21D31"/>
    <w:rsid w:val="00E21EF8"/>
    <w:rsid w:val="00E21F8E"/>
    <w:rsid w:val="00E220E2"/>
    <w:rsid w:val="00E2221E"/>
    <w:rsid w:val="00E22406"/>
    <w:rsid w:val="00E2264C"/>
    <w:rsid w:val="00E227CF"/>
    <w:rsid w:val="00E227DA"/>
    <w:rsid w:val="00E22A63"/>
    <w:rsid w:val="00E22CCD"/>
    <w:rsid w:val="00E22FBB"/>
    <w:rsid w:val="00E23166"/>
    <w:rsid w:val="00E23296"/>
    <w:rsid w:val="00E239FC"/>
    <w:rsid w:val="00E23A11"/>
    <w:rsid w:val="00E23E66"/>
    <w:rsid w:val="00E23FB7"/>
    <w:rsid w:val="00E24261"/>
    <w:rsid w:val="00E244CC"/>
    <w:rsid w:val="00E248A3"/>
    <w:rsid w:val="00E24904"/>
    <w:rsid w:val="00E24A27"/>
    <w:rsid w:val="00E24B5C"/>
    <w:rsid w:val="00E24D07"/>
    <w:rsid w:val="00E2551A"/>
    <w:rsid w:val="00E25D00"/>
    <w:rsid w:val="00E25DA0"/>
    <w:rsid w:val="00E25E6C"/>
    <w:rsid w:val="00E25F6C"/>
    <w:rsid w:val="00E25F89"/>
    <w:rsid w:val="00E26009"/>
    <w:rsid w:val="00E260C2"/>
    <w:rsid w:val="00E26387"/>
    <w:rsid w:val="00E266E3"/>
    <w:rsid w:val="00E266FA"/>
    <w:rsid w:val="00E26C3C"/>
    <w:rsid w:val="00E26FDC"/>
    <w:rsid w:val="00E2723B"/>
    <w:rsid w:val="00E274C4"/>
    <w:rsid w:val="00E274DA"/>
    <w:rsid w:val="00E27C00"/>
    <w:rsid w:val="00E30808"/>
    <w:rsid w:val="00E30E35"/>
    <w:rsid w:val="00E30F4E"/>
    <w:rsid w:val="00E3117A"/>
    <w:rsid w:val="00E311C3"/>
    <w:rsid w:val="00E31457"/>
    <w:rsid w:val="00E31A54"/>
    <w:rsid w:val="00E31D2A"/>
    <w:rsid w:val="00E32086"/>
    <w:rsid w:val="00E320D3"/>
    <w:rsid w:val="00E32299"/>
    <w:rsid w:val="00E32462"/>
    <w:rsid w:val="00E326C4"/>
    <w:rsid w:val="00E32A28"/>
    <w:rsid w:val="00E32B1D"/>
    <w:rsid w:val="00E32D62"/>
    <w:rsid w:val="00E334B2"/>
    <w:rsid w:val="00E3385D"/>
    <w:rsid w:val="00E339DC"/>
    <w:rsid w:val="00E33E15"/>
    <w:rsid w:val="00E34858"/>
    <w:rsid w:val="00E348D3"/>
    <w:rsid w:val="00E34C6A"/>
    <w:rsid w:val="00E34C9B"/>
    <w:rsid w:val="00E353A4"/>
    <w:rsid w:val="00E35607"/>
    <w:rsid w:val="00E3597E"/>
    <w:rsid w:val="00E35C31"/>
    <w:rsid w:val="00E35E47"/>
    <w:rsid w:val="00E35E69"/>
    <w:rsid w:val="00E36000"/>
    <w:rsid w:val="00E361B8"/>
    <w:rsid w:val="00E363EC"/>
    <w:rsid w:val="00E363F0"/>
    <w:rsid w:val="00E36645"/>
    <w:rsid w:val="00E3675C"/>
    <w:rsid w:val="00E3697B"/>
    <w:rsid w:val="00E36A1B"/>
    <w:rsid w:val="00E36B93"/>
    <w:rsid w:val="00E36C37"/>
    <w:rsid w:val="00E36D4D"/>
    <w:rsid w:val="00E36F01"/>
    <w:rsid w:val="00E37248"/>
    <w:rsid w:val="00E37703"/>
    <w:rsid w:val="00E378A2"/>
    <w:rsid w:val="00E37DDE"/>
    <w:rsid w:val="00E37F3F"/>
    <w:rsid w:val="00E405A0"/>
    <w:rsid w:val="00E406EC"/>
    <w:rsid w:val="00E40949"/>
    <w:rsid w:val="00E40C38"/>
    <w:rsid w:val="00E40C87"/>
    <w:rsid w:val="00E40D87"/>
    <w:rsid w:val="00E40E77"/>
    <w:rsid w:val="00E40F9C"/>
    <w:rsid w:val="00E41157"/>
    <w:rsid w:val="00E41784"/>
    <w:rsid w:val="00E41A85"/>
    <w:rsid w:val="00E41B57"/>
    <w:rsid w:val="00E41FCF"/>
    <w:rsid w:val="00E4210E"/>
    <w:rsid w:val="00E421EA"/>
    <w:rsid w:val="00E42428"/>
    <w:rsid w:val="00E429ED"/>
    <w:rsid w:val="00E42C3E"/>
    <w:rsid w:val="00E42D48"/>
    <w:rsid w:val="00E42E79"/>
    <w:rsid w:val="00E42EFE"/>
    <w:rsid w:val="00E42F17"/>
    <w:rsid w:val="00E431DB"/>
    <w:rsid w:val="00E438C4"/>
    <w:rsid w:val="00E43D20"/>
    <w:rsid w:val="00E43F37"/>
    <w:rsid w:val="00E441E6"/>
    <w:rsid w:val="00E442E4"/>
    <w:rsid w:val="00E44406"/>
    <w:rsid w:val="00E44566"/>
    <w:rsid w:val="00E4469B"/>
    <w:rsid w:val="00E44DFC"/>
    <w:rsid w:val="00E4507A"/>
    <w:rsid w:val="00E450ED"/>
    <w:rsid w:val="00E452C1"/>
    <w:rsid w:val="00E453A7"/>
    <w:rsid w:val="00E45A7F"/>
    <w:rsid w:val="00E45E21"/>
    <w:rsid w:val="00E45E55"/>
    <w:rsid w:val="00E45EC7"/>
    <w:rsid w:val="00E46110"/>
    <w:rsid w:val="00E4628D"/>
    <w:rsid w:val="00E465FA"/>
    <w:rsid w:val="00E467B8"/>
    <w:rsid w:val="00E467D9"/>
    <w:rsid w:val="00E468EE"/>
    <w:rsid w:val="00E46C47"/>
    <w:rsid w:val="00E470D4"/>
    <w:rsid w:val="00E47144"/>
    <w:rsid w:val="00E47260"/>
    <w:rsid w:val="00E4765D"/>
    <w:rsid w:val="00E4791B"/>
    <w:rsid w:val="00E47C86"/>
    <w:rsid w:val="00E47CEA"/>
    <w:rsid w:val="00E47D6B"/>
    <w:rsid w:val="00E47E31"/>
    <w:rsid w:val="00E50913"/>
    <w:rsid w:val="00E5097F"/>
    <w:rsid w:val="00E50A11"/>
    <w:rsid w:val="00E50A68"/>
    <w:rsid w:val="00E50AC6"/>
    <w:rsid w:val="00E51058"/>
    <w:rsid w:val="00E5108D"/>
    <w:rsid w:val="00E511D5"/>
    <w:rsid w:val="00E5151E"/>
    <w:rsid w:val="00E51ACD"/>
    <w:rsid w:val="00E51D7D"/>
    <w:rsid w:val="00E51DDD"/>
    <w:rsid w:val="00E51FB6"/>
    <w:rsid w:val="00E51FDD"/>
    <w:rsid w:val="00E523C6"/>
    <w:rsid w:val="00E52435"/>
    <w:rsid w:val="00E52904"/>
    <w:rsid w:val="00E52A48"/>
    <w:rsid w:val="00E52A6B"/>
    <w:rsid w:val="00E53122"/>
    <w:rsid w:val="00E531EA"/>
    <w:rsid w:val="00E53227"/>
    <w:rsid w:val="00E53409"/>
    <w:rsid w:val="00E5351B"/>
    <w:rsid w:val="00E5368F"/>
    <w:rsid w:val="00E536D3"/>
    <w:rsid w:val="00E53B5A"/>
    <w:rsid w:val="00E53C44"/>
    <w:rsid w:val="00E53FA9"/>
    <w:rsid w:val="00E5414C"/>
    <w:rsid w:val="00E541A3"/>
    <w:rsid w:val="00E5440C"/>
    <w:rsid w:val="00E544D7"/>
    <w:rsid w:val="00E54660"/>
    <w:rsid w:val="00E547B3"/>
    <w:rsid w:val="00E5494A"/>
    <w:rsid w:val="00E54B8C"/>
    <w:rsid w:val="00E54E4A"/>
    <w:rsid w:val="00E55250"/>
    <w:rsid w:val="00E552E7"/>
    <w:rsid w:val="00E55719"/>
    <w:rsid w:val="00E55D70"/>
    <w:rsid w:val="00E55F20"/>
    <w:rsid w:val="00E56DDC"/>
    <w:rsid w:val="00E56E98"/>
    <w:rsid w:val="00E57050"/>
    <w:rsid w:val="00E57245"/>
    <w:rsid w:val="00E5733D"/>
    <w:rsid w:val="00E57547"/>
    <w:rsid w:val="00E57577"/>
    <w:rsid w:val="00E57613"/>
    <w:rsid w:val="00E57842"/>
    <w:rsid w:val="00E57EAC"/>
    <w:rsid w:val="00E60175"/>
    <w:rsid w:val="00E603DF"/>
    <w:rsid w:val="00E604EF"/>
    <w:rsid w:val="00E6054D"/>
    <w:rsid w:val="00E609DC"/>
    <w:rsid w:val="00E6125A"/>
    <w:rsid w:val="00E61864"/>
    <w:rsid w:val="00E61A21"/>
    <w:rsid w:val="00E61CC0"/>
    <w:rsid w:val="00E61E92"/>
    <w:rsid w:val="00E61FB1"/>
    <w:rsid w:val="00E6277B"/>
    <w:rsid w:val="00E62864"/>
    <w:rsid w:val="00E62987"/>
    <w:rsid w:val="00E62A62"/>
    <w:rsid w:val="00E62B6D"/>
    <w:rsid w:val="00E62E6F"/>
    <w:rsid w:val="00E62F22"/>
    <w:rsid w:val="00E63755"/>
    <w:rsid w:val="00E63DA3"/>
    <w:rsid w:val="00E63E69"/>
    <w:rsid w:val="00E6404A"/>
    <w:rsid w:val="00E642C0"/>
    <w:rsid w:val="00E64424"/>
    <w:rsid w:val="00E6476D"/>
    <w:rsid w:val="00E6478E"/>
    <w:rsid w:val="00E64BCB"/>
    <w:rsid w:val="00E64BD2"/>
    <w:rsid w:val="00E64C99"/>
    <w:rsid w:val="00E64CD3"/>
    <w:rsid w:val="00E64E8F"/>
    <w:rsid w:val="00E6591B"/>
    <w:rsid w:val="00E65930"/>
    <w:rsid w:val="00E65B29"/>
    <w:rsid w:val="00E65C8C"/>
    <w:rsid w:val="00E65D8F"/>
    <w:rsid w:val="00E65E16"/>
    <w:rsid w:val="00E65F21"/>
    <w:rsid w:val="00E66050"/>
    <w:rsid w:val="00E66248"/>
    <w:rsid w:val="00E66464"/>
    <w:rsid w:val="00E66485"/>
    <w:rsid w:val="00E664F6"/>
    <w:rsid w:val="00E664F7"/>
    <w:rsid w:val="00E66931"/>
    <w:rsid w:val="00E66945"/>
    <w:rsid w:val="00E669DA"/>
    <w:rsid w:val="00E66C0A"/>
    <w:rsid w:val="00E670C7"/>
    <w:rsid w:val="00E671C9"/>
    <w:rsid w:val="00E67331"/>
    <w:rsid w:val="00E6736F"/>
    <w:rsid w:val="00E6743F"/>
    <w:rsid w:val="00E6758E"/>
    <w:rsid w:val="00E67876"/>
    <w:rsid w:val="00E67AF4"/>
    <w:rsid w:val="00E67DB2"/>
    <w:rsid w:val="00E67E23"/>
    <w:rsid w:val="00E67E7F"/>
    <w:rsid w:val="00E70016"/>
    <w:rsid w:val="00E70022"/>
    <w:rsid w:val="00E7026F"/>
    <w:rsid w:val="00E70658"/>
    <w:rsid w:val="00E7091B"/>
    <w:rsid w:val="00E70975"/>
    <w:rsid w:val="00E70AD9"/>
    <w:rsid w:val="00E70BC7"/>
    <w:rsid w:val="00E70DC8"/>
    <w:rsid w:val="00E70F07"/>
    <w:rsid w:val="00E70FBC"/>
    <w:rsid w:val="00E710D4"/>
    <w:rsid w:val="00E714E8"/>
    <w:rsid w:val="00E71A36"/>
    <w:rsid w:val="00E71B91"/>
    <w:rsid w:val="00E724BD"/>
    <w:rsid w:val="00E7258E"/>
    <w:rsid w:val="00E7276C"/>
    <w:rsid w:val="00E72BDF"/>
    <w:rsid w:val="00E72C01"/>
    <w:rsid w:val="00E72DD2"/>
    <w:rsid w:val="00E72F08"/>
    <w:rsid w:val="00E72F80"/>
    <w:rsid w:val="00E7303A"/>
    <w:rsid w:val="00E730D4"/>
    <w:rsid w:val="00E73128"/>
    <w:rsid w:val="00E73302"/>
    <w:rsid w:val="00E7344A"/>
    <w:rsid w:val="00E73869"/>
    <w:rsid w:val="00E73C10"/>
    <w:rsid w:val="00E73CBB"/>
    <w:rsid w:val="00E741AC"/>
    <w:rsid w:val="00E74255"/>
    <w:rsid w:val="00E74443"/>
    <w:rsid w:val="00E74707"/>
    <w:rsid w:val="00E747AA"/>
    <w:rsid w:val="00E747F3"/>
    <w:rsid w:val="00E7494A"/>
    <w:rsid w:val="00E74F75"/>
    <w:rsid w:val="00E75174"/>
    <w:rsid w:val="00E752BA"/>
    <w:rsid w:val="00E75EBA"/>
    <w:rsid w:val="00E763B4"/>
    <w:rsid w:val="00E76571"/>
    <w:rsid w:val="00E76C99"/>
    <w:rsid w:val="00E76D14"/>
    <w:rsid w:val="00E76EA2"/>
    <w:rsid w:val="00E773E0"/>
    <w:rsid w:val="00E77530"/>
    <w:rsid w:val="00E7769D"/>
    <w:rsid w:val="00E776D7"/>
    <w:rsid w:val="00E7783E"/>
    <w:rsid w:val="00E77848"/>
    <w:rsid w:val="00E779B3"/>
    <w:rsid w:val="00E77B2A"/>
    <w:rsid w:val="00E801C5"/>
    <w:rsid w:val="00E804D2"/>
    <w:rsid w:val="00E80514"/>
    <w:rsid w:val="00E80E5B"/>
    <w:rsid w:val="00E816C5"/>
    <w:rsid w:val="00E817F2"/>
    <w:rsid w:val="00E81859"/>
    <w:rsid w:val="00E81A13"/>
    <w:rsid w:val="00E81CA5"/>
    <w:rsid w:val="00E81CE0"/>
    <w:rsid w:val="00E81E7C"/>
    <w:rsid w:val="00E81F9F"/>
    <w:rsid w:val="00E82087"/>
    <w:rsid w:val="00E82245"/>
    <w:rsid w:val="00E8224D"/>
    <w:rsid w:val="00E82391"/>
    <w:rsid w:val="00E823A0"/>
    <w:rsid w:val="00E823B0"/>
    <w:rsid w:val="00E82A08"/>
    <w:rsid w:val="00E82B96"/>
    <w:rsid w:val="00E82C84"/>
    <w:rsid w:val="00E82D1C"/>
    <w:rsid w:val="00E82D48"/>
    <w:rsid w:val="00E830DA"/>
    <w:rsid w:val="00E8322D"/>
    <w:rsid w:val="00E83AD8"/>
    <w:rsid w:val="00E83F8A"/>
    <w:rsid w:val="00E84409"/>
    <w:rsid w:val="00E844D8"/>
    <w:rsid w:val="00E84514"/>
    <w:rsid w:val="00E845D3"/>
    <w:rsid w:val="00E8485A"/>
    <w:rsid w:val="00E84AA8"/>
    <w:rsid w:val="00E84B81"/>
    <w:rsid w:val="00E84BDA"/>
    <w:rsid w:val="00E8519F"/>
    <w:rsid w:val="00E85209"/>
    <w:rsid w:val="00E85247"/>
    <w:rsid w:val="00E852EC"/>
    <w:rsid w:val="00E85387"/>
    <w:rsid w:val="00E85431"/>
    <w:rsid w:val="00E8567B"/>
    <w:rsid w:val="00E85700"/>
    <w:rsid w:val="00E85731"/>
    <w:rsid w:val="00E85916"/>
    <w:rsid w:val="00E85BD3"/>
    <w:rsid w:val="00E85CC3"/>
    <w:rsid w:val="00E85CE3"/>
    <w:rsid w:val="00E8608B"/>
    <w:rsid w:val="00E8644A"/>
    <w:rsid w:val="00E86781"/>
    <w:rsid w:val="00E870A9"/>
    <w:rsid w:val="00E876FB"/>
    <w:rsid w:val="00E87918"/>
    <w:rsid w:val="00E87C74"/>
    <w:rsid w:val="00E87F49"/>
    <w:rsid w:val="00E87FD4"/>
    <w:rsid w:val="00E90090"/>
    <w:rsid w:val="00E90279"/>
    <w:rsid w:val="00E90635"/>
    <w:rsid w:val="00E90922"/>
    <w:rsid w:val="00E90969"/>
    <w:rsid w:val="00E909A1"/>
    <w:rsid w:val="00E90A9C"/>
    <w:rsid w:val="00E90BFF"/>
    <w:rsid w:val="00E9125A"/>
    <w:rsid w:val="00E9136C"/>
    <w:rsid w:val="00E91379"/>
    <w:rsid w:val="00E9154E"/>
    <w:rsid w:val="00E91673"/>
    <w:rsid w:val="00E917ED"/>
    <w:rsid w:val="00E91AB7"/>
    <w:rsid w:val="00E91B2F"/>
    <w:rsid w:val="00E91D64"/>
    <w:rsid w:val="00E91DA0"/>
    <w:rsid w:val="00E91F04"/>
    <w:rsid w:val="00E91F35"/>
    <w:rsid w:val="00E91F7F"/>
    <w:rsid w:val="00E92144"/>
    <w:rsid w:val="00E9259E"/>
    <w:rsid w:val="00E928C6"/>
    <w:rsid w:val="00E92BE8"/>
    <w:rsid w:val="00E92EDF"/>
    <w:rsid w:val="00E93126"/>
    <w:rsid w:val="00E932D0"/>
    <w:rsid w:val="00E932DE"/>
    <w:rsid w:val="00E934E4"/>
    <w:rsid w:val="00E93FF6"/>
    <w:rsid w:val="00E9419F"/>
    <w:rsid w:val="00E94307"/>
    <w:rsid w:val="00E9430C"/>
    <w:rsid w:val="00E94EC1"/>
    <w:rsid w:val="00E95222"/>
    <w:rsid w:val="00E955D5"/>
    <w:rsid w:val="00E95BA6"/>
    <w:rsid w:val="00E96268"/>
    <w:rsid w:val="00E962D7"/>
    <w:rsid w:val="00E96534"/>
    <w:rsid w:val="00E968D1"/>
    <w:rsid w:val="00E96B6C"/>
    <w:rsid w:val="00E96BF4"/>
    <w:rsid w:val="00E96EE0"/>
    <w:rsid w:val="00E97403"/>
    <w:rsid w:val="00E97648"/>
    <w:rsid w:val="00E97836"/>
    <w:rsid w:val="00E97910"/>
    <w:rsid w:val="00EA058A"/>
    <w:rsid w:val="00EA05C5"/>
    <w:rsid w:val="00EA07E9"/>
    <w:rsid w:val="00EA0BBA"/>
    <w:rsid w:val="00EA0CA7"/>
    <w:rsid w:val="00EA0E4A"/>
    <w:rsid w:val="00EA0FED"/>
    <w:rsid w:val="00EA1224"/>
    <w:rsid w:val="00EA1648"/>
    <w:rsid w:val="00EA1667"/>
    <w:rsid w:val="00EA17BA"/>
    <w:rsid w:val="00EA1A54"/>
    <w:rsid w:val="00EA1C03"/>
    <w:rsid w:val="00EA1DDE"/>
    <w:rsid w:val="00EA1E05"/>
    <w:rsid w:val="00EA1F04"/>
    <w:rsid w:val="00EA21B1"/>
    <w:rsid w:val="00EA2226"/>
    <w:rsid w:val="00EA23F5"/>
    <w:rsid w:val="00EA2483"/>
    <w:rsid w:val="00EA2545"/>
    <w:rsid w:val="00EA26FC"/>
    <w:rsid w:val="00EA2A59"/>
    <w:rsid w:val="00EA2C93"/>
    <w:rsid w:val="00EA2CAB"/>
    <w:rsid w:val="00EA2D4A"/>
    <w:rsid w:val="00EA38E2"/>
    <w:rsid w:val="00EA3B5A"/>
    <w:rsid w:val="00EA3BF1"/>
    <w:rsid w:val="00EA410E"/>
    <w:rsid w:val="00EA414B"/>
    <w:rsid w:val="00EA419E"/>
    <w:rsid w:val="00EA4A1C"/>
    <w:rsid w:val="00EA4C5F"/>
    <w:rsid w:val="00EA4FD1"/>
    <w:rsid w:val="00EA50E9"/>
    <w:rsid w:val="00EA5204"/>
    <w:rsid w:val="00EA53C2"/>
    <w:rsid w:val="00EA53C3"/>
    <w:rsid w:val="00EA5695"/>
    <w:rsid w:val="00EA56BD"/>
    <w:rsid w:val="00EA5AA2"/>
    <w:rsid w:val="00EA5B0A"/>
    <w:rsid w:val="00EA5B4B"/>
    <w:rsid w:val="00EA5C61"/>
    <w:rsid w:val="00EA6112"/>
    <w:rsid w:val="00EA6481"/>
    <w:rsid w:val="00EA65AD"/>
    <w:rsid w:val="00EA6B57"/>
    <w:rsid w:val="00EA6F6A"/>
    <w:rsid w:val="00EA71AD"/>
    <w:rsid w:val="00EA7343"/>
    <w:rsid w:val="00EA74E3"/>
    <w:rsid w:val="00EA76D8"/>
    <w:rsid w:val="00EA789E"/>
    <w:rsid w:val="00EA7D33"/>
    <w:rsid w:val="00EA7FCF"/>
    <w:rsid w:val="00EB0A9D"/>
    <w:rsid w:val="00EB0CA3"/>
    <w:rsid w:val="00EB104F"/>
    <w:rsid w:val="00EB1888"/>
    <w:rsid w:val="00EB18C9"/>
    <w:rsid w:val="00EB194A"/>
    <w:rsid w:val="00EB1B27"/>
    <w:rsid w:val="00EB1B50"/>
    <w:rsid w:val="00EB1C3C"/>
    <w:rsid w:val="00EB1DA8"/>
    <w:rsid w:val="00EB2174"/>
    <w:rsid w:val="00EB2732"/>
    <w:rsid w:val="00EB280D"/>
    <w:rsid w:val="00EB28C3"/>
    <w:rsid w:val="00EB2B57"/>
    <w:rsid w:val="00EB2BF7"/>
    <w:rsid w:val="00EB2D1B"/>
    <w:rsid w:val="00EB2D2E"/>
    <w:rsid w:val="00EB307B"/>
    <w:rsid w:val="00EB35BA"/>
    <w:rsid w:val="00EB3BD2"/>
    <w:rsid w:val="00EB4A10"/>
    <w:rsid w:val="00EB4B75"/>
    <w:rsid w:val="00EB4CFF"/>
    <w:rsid w:val="00EB53A6"/>
    <w:rsid w:val="00EB5476"/>
    <w:rsid w:val="00EB582C"/>
    <w:rsid w:val="00EB5943"/>
    <w:rsid w:val="00EB5DFA"/>
    <w:rsid w:val="00EB5FB6"/>
    <w:rsid w:val="00EB5FF6"/>
    <w:rsid w:val="00EB67FC"/>
    <w:rsid w:val="00EB6A03"/>
    <w:rsid w:val="00EB6D12"/>
    <w:rsid w:val="00EB703E"/>
    <w:rsid w:val="00EB70B0"/>
    <w:rsid w:val="00EB74F4"/>
    <w:rsid w:val="00EB7633"/>
    <w:rsid w:val="00EB7736"/>
    <w:rsid w:val="00EB7808"/>
    <w:rsid w:val="00EB7AAC"/>
    <w:rsid w:val="00EB7E61"/>
    <w:rsid w:val="00EC0029"/>
    <w:rsid w:val="00EC064B"/>
    <w:rsid w:val="00EC1241"/>
    <w:rsid w:val="00EC142A"/>
    <w:rsid w:val="00EC187B"/>
    <w:rsid w:val="00EC1908"/>
    <w:rsid w:val="00EC1DCD"/>
    <w:rsid w:val="00EC2511"/>
    <w:rsid w:val="00EC28EB"/>
    <w:rsid w:val="00EC2BA9"/>
    <w:rsid w:val="00EC2BD7"/>
    <w:rsid w:val="00EC2BF5"/>
    <w:rsid w:val="00EC2E2C"/>
    <w:rsid w:val="00EC2E2D"/>
    <w:rsid w:val="00EC363A"/>
    <w:rsid w:val="00EC3A4C"/>
    <w:rsid w:val="00EC3F23"/>
    <w:rsid w:val="00EC44F6"/>
    <w:rsid w:val="00EC462B"/>
    <w:rsid w:val="00EC4723"/>
    <w:rsid w:val="00EC4F78"/>
    <w:rsid w:val="00EC50C6"/>
    <w:rsid w:val="00EC53B6"/>
    <w:rsid w:val="00EC5595"/>
    <w:rsid w:val="00EC56E0"/>
    <w:rsid w:val="00EC5A19"/>
    <w:rsid w:val="00EC5A59"/>
    <w:rsid w:val="00EC5D29"/>
    <w:rsid w:val="00EC6057"/>
    <w:rsid w:val="00EC6326"/>
    <w:rsid w:val="00EC6847"/>
    <w:rsid w:val="00EC6B2F"/>
    <w:rsid w:val="00EC6C02"/>
    <w:rsid w:val="00EC6CC5"/>
    <w:rsid w:val="00EC6EB4"/>
    <w:rsid w:val="00EC6F39"/>
    <w:rsid w:val="00EC6F7B"/>
    <w:rsid w:val="00EC7429"/>
    <w:rsid w:val="00EC745C"/>
    <w:rsid w:val="00EC757B"/>
    <w:rsid w:val="00EC76B1"/>
    <w:rsid w:val="00EC7754"/>
    <w:rsid w:val="00EC7C25"/>
    <w:rsid w:val="00EC7DB6"/>
    <w:rsid w:val="00ED003E"/>
    <w:rsid w:val="00ED02A6"/>
    <w:rsid w:val="00ED060D"/>
    <w:rsid w:val="00ED0972"/>
    <w:rsid w:val="00ED10AD"/>
    <w:rsid w:val="00ED10F6"/>
    <w:rsid w:val="00ED1567"/>
    <w:rsid w:val="00ED162F"/>
    <w:rsid w:val="00ED168F"/>
    <w:rsid w:val="00ED16D6"/>
    <w:rsid w:val="00ED1AC1"/>
    <w:rsid w:val="00ED2502"/>
    <w:rsid w:val="00ED294E"/>
    <w:rsid w:val="00ED29EA"/>
    <w:rsid w:val="00ED2AE0"/>
    <w:rsid w:val="00ED2E52"/>
    <w:rsid w:val="00ED3024"/>
    <w:rsid w:val="00ED304A"/>
    <w:rsid w:val="00ED30B6"/>
    <w:rsid w:val="00ED31DB"/>
    <w:rsid w:val="00ED3372"/>
    <w:rsid w:val="00ED3414"/>
    <w:rsid w:val="00ED346F"/>
    <w:rsid w:val="00ED35BE"/>
    <w:rsid w:val="00ED3C23"/>
    <w:rsid w:val="00ED3E6A"/>
    <w:rsid w:val="00ED4055"/>
    <w:rsid w:val="00ED42EF"/>
    <w:rsid w:val="00ED4410"/>
    <w:rsid w:val="00ED49B0"/>
    <w:rsid w:val="00ED4D1B"/>
    <w:rsid w:val="00ED51A9"/>
    <w:rsid w:val="00ED53E6"/>
    <w:rsid w:val="00ED5BB1"/>
    <w:rsid w:val="00ED5DCD"/>
    <w:rsid w:val="00ED5FE4"/>
    <w:rsid w:val="00ED62F5"/>
    <w:rsid w:val="00ED6714"/>
    <w:rsid w:val="00ED6FAD"/>
    <w:rsid w:val="00ED7068"/>
    <w:rsid w:val="00ED71C5"/>
    <w:rsid w:val="00ED743F"/>
    <w:rsid w:val="00ED77B0"/>
    <w:rsid w:val="00ED77BD"/>
    <w:rsid w:val="00ED7D70"/>
    <w:rsid w:val="00ED7FE1"/>
    <w:rsid w:val="00EE0101"/>
    <w:rsid w:val="00EE08EE"/>
    <w:rsid w:val="00EE0B1E"/>
    <w:rsid w:val="00EE0C36"/>
    <w:rsid w:val="00EE0D1A"/>
    <w:rsid w:val="00EE0DFE"/>
    <w:rsid w:val="00EE0E8C"/>
    <w:rsid w:val="00EE10F0"/>
    <w:rsid w:val="00EE16FA"/>
    <w:rsid w:val="00EE18B9"/>
    <w:rsid w:val="00EE1B3B"/>
    <w:rsid w:val="00EE1B72"/>
    <w:rsid w:val="00EE1D0F"/>
    <w:rsid w:val="00EE1DBF"/>
    <w:rsid w:val="00EE2116"/>
    <w:rsid w:val="00EE21FD"/>
    <w:rsid w:val="00EE2301"/>
    <w:rsid w:val="00EE24F9"/>
    <w:rsid w:val="00EE255D"/>
    <w:rsid w:val="00EE27F5"/>
    <w:rsid w:val="00EE2800"/>
    <w:rsid w:val="00EE2806"/>
    <w:rsid w:val="00EE2B17"/>
    <w:rsid w:val="00EE2E5E"/>
    <w:rsid w:val="00EE2FED"/>
    <w:rsid w:val="00EE32CE"/>
    <w:rsid w:val="00EE35CC"/>
    <w:rsid w:val="00EE3B7C"/>
    <w:rsid w:val="00EE3C42"/>
    <w:rsid w:val="00EE3D4F"/>
    <w:rsid w:val="00EE476C"/>
    <w:rsid w:val="00EE4B75"/>
    <w:rsid w:val="00EE4DCF"/>
    <w:rsid w:val="00EE5237"/>
    <w:rsid w:val="00EE534D"/>
    <w:rsid w:val="00EE5560"/>
    <w:rsid w:val="00EE5571"/>
    <w:rsid w:val="00EE5929"/>
    <w:rsid w:val="00EE592A"/>
    <w:rsid w:val="00EE596F"/>
    <w:rsid w:val="00EE5AD0"/>
    <w:rsid w:val="00EE5AD3"/>
    <w:rsid w:val="00EE5E4F"/>
    <w:rsid w:val="00EE5F83"/>
    <w:rsid w:val="00EE6082"/>
    <w:rsid w:val="00EE6189"/>
    <w:rsid w:val="00EE648F"/>
    <w:rsid w:val="00EE6864"/>
    <w:rsid w:val="00EE6ABC"/>
    <w:rsid w:val="00EE6C15"/>
    <w:rsid w:val="00EE6DE5"/>
    <w:rsid w:val="00EE6E54"/>
    <w:rsid w:val="00EE6F1E"/>
    <w:rsid w:val="00EE72A0"/>
    <w:rsid w:val="00EE7393"/>
    <w:rsid w:val="00EE746A"/>
    <w:rsid w:val="00EE7660"/>
    <w:rsid w:val="00EE7902"/>
    <w:rsid w:val="00EE7A26"/>
    <w:rsid w:val="00EE7D65"/>
    <w:rsid w:val="00EE7D82"/>
    <w:rsid w:val="00EF0348"/>
    <w:rsid w:val="00EF05A7"/>
    <w:rsid w:val="00EF062F"/>
    <w:rsid w:val="00EF0641"/>
    <w:rsid w:val="00EF066B"/>
    <w:rsid w:val="00EF0769"/>
    <w:rsid w:val="00EF08A2"/>
    <w:rsid w:val="00EF1179"/>
    <w:rsid w:val="00EF1BAD"/>
    <w:rsid w:val="00EF1BC2"/>
    <w:rsid w:val="00EF1BFD"/>
    <w:rsid w:val="00EF1D1F"/>
    <w:rsid w:val="00EF1F9C"/>
    <w:rsid w:val="00EF21E0"/>
    <w:rsid w:val="00EF226E"/>
    <w:rsid w:val="00EF22C2"/>
    <w:rsid w:val="00EF2593"/>
    <w:rsid w:val="00EF25C1"/>
    <w:rsid w:val="00EF25D8"/>
    <w:rsid w:val="00EF261C"/>
    <w:rsid w:val="00EF2769"/>
    <w:rsid w:val="00EF2DDF"/>
    <w:rsid w:val="00EF2EA1"/>
    <w:rsid w:val="00EF2FAE"/>
    <w:rsid w:val="00EF3147"/>
    <w:rsid w:val="00EF3DA7"/>
    <w:rsid w:val="00EF3DC3"/>
    <w:rsid w:val="00EF3F11"/>
    <w:rsid w:val="00EF4366"/>
    <w:rsid w:val="00EF4398"/>
    <w:rsid w:val="00EF45A1"/>
    <w:rsid w:val="00EF470B"/>
    <w:rsid w:val="00EF4C34"/>
    <w:rsid w:val="00EF4CD6"/>
    <w:rsid w:val="00EF4F47"/>
    <w:rsid w:val="00EF5209"/>
    <w:rsid w:val="00EF55A0"/>
    <w:rsid w:val="00EF564E"/>
    <w:rsid w:val="00EF57C6"/>
    <w:rsid w:val="00EF5D02"/>
    <w:rsid w:val="00EF5E40"/>
    <w:rsid w:val="00EF5FF5"/>
    <w:rsid w:val="00EF61C7"/>
    <w:rsid w:val="00EF63D1"/>
    <w:rsid w:val="00EF6513"/>
    <w:rsid w:val="00EF6683"/>
    <w:rsid w:val="00EF66E8"/>
    <w:rsid w:val="00EF6CAC"/>
    <w:rsid w:val="00EF7002"/>
    <w:rsid w:val="00EF7071"/>
    <w:rsid w:val="00EF712D"/>
    <w:rsid w:val="00EF7307"/>
    <w:rsid w:val="00EF7465"/>
    <w:rsid w:val="00EF769B"/>
    <w:rsid w:val="00EF79AE"/>
    <w:rsid w:val="00EF7A70"/>
    <w:rsid w:val="00EF7D67"/>
    <w:rsid w:val="00F0024A"/>
    <w:rsid w:val="00F006C1"/>
    <w:rsid w:val="00F00A6E"/>
    <w:rsid w:val="00F00E30"/>
    <w:rsid w:val="00F01017"/>
    <w:rsid w:val="00F016BC"/>
    <w:rsid w:val="00F01AF5"/>
    <w:rsid w:val="00F01C00"/>
    <w:rsid w:val="00F01D0D"/>
    <w:rsid w:val="00F01D65"/>
    <w:rsid w:val="00F01F5F"/>
    <w:rsid w:val="00F01F91"/>
    <w:rsid w:val="00F020EA"/>
    <w:rsid w:val="00F025B9"/>
    <w:rsid w:val="00F02651"/>
    <w:rsid w:val="00F026AA"/>
    <w:rsid w:val="00F027BA"/>
    <w:rsid w:val="00F028F2"/>
    <w:rsid w:val="00F03066"/>
    <w:rsid w:val="00F03543"/>
    <w:rsid w:val="00F039ED"/>
    <w:rsid w:val="00F03E79"/>
    <w:rsid w:val="00F0429A"/>
    <w:rsid w:val="00F043D7"/>
    <w:rsid w:val="00F049F5"/>
    <w:rsid w:val="00F04C92"/>
    <w:rsid w:val="00F05936"/>
    <w:rsid w:val="00F0628D"/>
    <w:rsid w:val="00F0661B"/>
    <w:rsid w:val="00F06651"/>
    <w:rsid w:val="00F066B9"/>
    <w:rsid w:val="00F06AEC"/>
    <w:rsid w:val="00F06E85"/>
    <w:rsid w:val="00F07027"/>
    <w:rsid w:val="00F0725E"/>
    <w:rsid w:val="00F07329"/>
    <w:rsid w:val="00F0769E"/>
    <w:rsid w:val="00F07D34"/>
    <w:rsid w:val="00F07DE6"/>
    <w:rsid w:val="00F07F48"/>
    <w:rsid w:val="00F07FD6"/>
    <w:rsid w:val="00F101CF"/>
    <w:rsid w:val="00F1056C"/>
    <w:rsid w:val="00F10658"/>
    <w:rsid w:val="00F1070D"/>
    <w:rsid w:val="00F107F1"/>
    <w:rsid w:val="00F10812"/>
    <w:rsid w:val="00F1088A"/>
    <w:rsid w:val="00F10C4F"/>
    <w:rsid w:val="00F10DF9"/>
    <w:rsid w:val="00F10EC2"/>
    <w:rsid w:val="00F10FC1"/>
    <w:rsid w:val="00F112FD"/>
    <w:rsid w:val="00F1147D"/>
    <w:rsid w:val="00F11755"/>
    <w:rsid w:val="00F11CD2"/>
    <w:rsid w:val="00F11F71"/>
    <w:rsid w:val="00F121D9"/>
    <w:rsid w:val="00F12228"/>
    <w:rsid w:val="00F123A1"/>
    <w:rsid w:val="00F1286A"/>
    <w:rsid w:val="00F12CE9"/>
    <w:rsid w:val="00F12D1B"/>
    <w:rsid w:val="00F12E20"/>
    <w:rsid w:val="00F133A1"/>
    <w:rsid w:val="00F1357C"/>
    <w:rsid w:val="00F13B80"/>
    <w:rsid w:val="00F13ECD"/>
    <w:rsid w:val="00F13EDC"/>
    <w:rsid w:val="00F13FB9"/>
    <w:rsid w:val="00F149F1"/>
    <w:rsid w:val="00F14D13"/>
    <w:rsid w:val="00F14D14"/>
    <w:rsid w:val="00F150B8"/>
    <w:rsid w:val="00F15418"/>
    <w:rsid w:val="00F155CE"/>
    <w:rsid w:val="00F156C5"/>
    <w:rsid w:val="00F15EF1"/>
    <w:rsid w:val="00F1600C"/>
    <w:rsid w:val="00F16481"/>
    <w:rsid w:val="00F166CE"/>
    <w:rsid w:val="00F16750"/>
    <w:rsid w:val="00F16787"/>
    <w:rsid w:val="00F16BF2"/>
    <w:rsid w:val="00F16EE9"/>
    <w:rsid w:val="00F17572"/>
    <w:rsid w:val="00F175D9"/>
    <w:rsid w:val="00F17EAE"/>
    <w:rsid w:val="00F20199"/>
    <w:rsid w:val="00F20200"/>
    <w:rsid w:val="00F20518"/>
    <w:rsid w:val="00F2052F"/>
    <w:rsid w:val="00F20817"/>
    <w:rsid w:val="00F20A94"/>
    <w:rsid w:val="00F20C71"/>
    <w:rsid w:val="00F20E7F"/>
    <w:rsid w:val="00F2102F"/>
    <w:rsid w:val="00F2117B"/>
    <w:rsid w:val="00F2135D"/>
    <w:rsid w:val="00F218D4"/>
    <w:rsid w:val="00F21E9A"/>
    <w:rsid w:val="00F22252"/>
    <w:rsid w:val="00F2250A"/>
    <w:rsid w:val="00F22738"/>
    <w:rsid w:val="00F22840"/>
    <w:rsid w:val="00F22D52"/>
    <w:rsid w:val="00F2304D"/>
    <w:rsid w:val="00F232BB"/>
    <w:rsid w:val="00F23900"/>
    <w:rsid w:val="00F23D43"/>
    <w:rsid w:val="00F2418A"/>
    <w:rsid w:val="00F245A3"/>
    <w:rsid w:val="00F245A9"/>
    <w:rsid w:val="00F24788"/>
    <w:rsid w:val="00F24DA7"/>
    <w:rsid w:val="00F25529"/>
    <w:rsid w:val="00F258CF"/>
    <w:rsid w:val="00F25A20"/>
    <w:rsid w:val="00F25D97"/>
    <w:rsid w:val="00F260B0"/>
    <w:rsid w:val="00F26252"/>
    <w:rsid w:val="00F2640F"/>
    <w:rsid w:val="00F265BE"/>
    <w:rsid w:val="00F26CF4"/>
    <w:rsid w:val="00F26CF6"/>
    <w:rsid w:val="00F272E0"/>
    <w:rsid w:val="00F27492"/>
    <w:rsid w:val="00F27950"/>
    <w:rsid w:val="00F27C34"/>
    <w:rsid w:val="00F27C50"/>
    <w:rsid w:val="00F27CA7"/>
    <w:rsid w:val="00F27DC5"/>
    <w:rsid w:val="00F27E46"/>
    <w:rsid w:val="00F27F93"/>
    <w:rsid w:val="00F301BB"/>
    <w:rsid w:val="00F301C2"/>
    <w:rsid w:val="00F302E1"/>
    <w:rsid w:val="00F30614"/>
    <w:rsid w:val="00F309E7"/>
    <w:rsid w:val="00F30F12"/>
    <w:rsid w:val="00F3125E"/>
    <w:rsid w:val="00F31407"/>
    <w:rsid w:val="00F31611"/>
    <w:rsid w:val="00F319AF"/>
    <w:rsid w:val="00F31A2B"/>
    <w:rsid w:val="00F31B22"/>
    <w:rsid w:val="00F31B49"/>
    <w:rsid w:val="00F31D5A"/>
    <w:rsid w:val="00F31F81"/>
    <w:rsid w:val="00F32153"/>
    <w:rsid w:val="00F322FA"/>
    <w:rsid w:val="00F323D7"/>
    <w:rsid w:val="00F32837"/>
    <w:rsid w:val="00F3288D"/>
    <w:rsid w:val="00F32B27"/>
    <w:rsid w:val="00F32D66"/>
    <w:rsid w:val="00F32F11"/>
    <w:rsid w:val="00F32F56"/>
    <w:rsid w:val="00F3323A"/>
    <w:rsid w:val="00F33344"/>
    <w:rsid w:val="00F33D4F"/>
    <w:rsid w:val="00F340E4"/>
    <w:rsid w:val="00F34607"/>
    <w:rsid w:val="00F347FD"/>
    <w:rsid w:val="00F34882"/>
    <w:rsid w:val="00F34884"/>
    <w:rsid w:val="00F34899"/>
    <w:rsid w:val="00F34CD6"/>
    <w:rsid w:val="00F350B8"/>
    <w:rsid w:val="00F35873"/>
    <w:rsid w:val="00F35920"/>
    <w:rsid w:val="00F35B85"/>
    <w:rsid w:val="00F35B94"/>
    <w:rsid w:val="00F35E26"/>
    <w:rsid w:val="00F35FB9"/>
    <w:rsid w:val="00F362C2"/>
    <w:rsid w:val="00F3634B"/>
    <w:rsid w:val="00F364A4"/>
    <w:rsid w:val="00F365FB"/>
    <w:rsid w:val="00F366A5"/>
    <w:rsid w:val="00F3689D"/>
    <w:rsid w:val="00F36C5F"/>
    <w:rsid w:val="00F36D2F"/>
    <w:rsid w:val="00F370C5"/>
    <w:rsid w:val="00F37259"/>
    <w:rsid w:val="00F37811"/>
    <w:rsid w:val="00F37B53"/>
    <w:rsid w:val="00F401F8"/>
    <w:rsid w:val="00F40334"/>
    <w:rsid w:val="00F40421"/>
    <w:rsid w:val="00F405A4"/>
    <w:rsid w:val="00F40606"/>
    <w:rsid w:val="00F406F4"/>
    <w:rsid w:val="00F40C80"/>
    <w:rsid w:val="00F411A3"/>
    <w:rsid w:val="00F411DE"/>
    <w:rsid w:val="00F4144B"/>
    <w:rsid w:val="00F4188D"/>
    <w:rsid w:val="00F41A98"/>
    <w:rsid w:val="00F41F05"/>
    <w:rsid w:val="00F42629"/>
    <w:rsid w:val="00F433BD"/>
    <w:rsid w:val="00F4355D"/>
    <w:rsid w:val="00F436A4"/>
    <w:rsid w:val="00F437CB"/>
    <w:rsid w:val="00F438C4"/>
    <w:rsid w:val="00F43F7E"/>
    <w:rsid w:val="00F44123"/>
    <w:rsid w:val="00F4424F"/>
    <w:rsid w:val="00F444ED"/>
    <w:rsid w:val="00F44600"/>
    <w:rsid w:val="00F44846"/>
    <w:rsid w:val="00F44A8B"/>
    <w:rsid w:val="00F44EC5"/>
    <w:rsid w:val="00F450D6"/>
    <w:rsid w:val="00F45645"/>
    <w:rsid w:val="00F458E0"/>
    <w:rsid w:val="00F459A2"/>
    <w:rsid w:val="00F45C4E"/>
    <w:rsid w:val="00F4619B"/>
    <w:rsid w:val="00F4661E"/>
    <w:rsid w:val="00F470CB"/>
    <w:rsid w:val="00F470D6"/>
    <w:rsid w:val="00F47498"/>
    <w:rsid w:val="00F4795F"/>
    <w:rsid w:val="00F47976"/>
    <w:rsid w:val="00F47A43"/>
    <w:rsid w:val="00F47B5C"/>
    <w:rsid w:val="00F47DBC"/>
    <w:rsid w:val="00F5021E"/>
    <w:rsid w:val="00F50644"/>
    <w:rsid w:val="00F50951"/>
    <w:rsid w:val="00F50A99"/>
    <w:rsid w:val="00F512B2"/>
    <w:rsid w:val="00F51C97"/>
    <w:rsid w:val="00F5227B"/>
    <w:rsid w:val="00F5282B"/>
    <w:rsid w:val="00F5283D"/>
    <w:rsid w:val="00F52ABA"/>
    <w:rsid w:val="00F52BC7"/>
    <w:rsid w:val="00F52D59"/>
    <w:rsid w:val="00F52DC4"/>
    <w:rsid w:val="00F5306E"/>
    <w:rsid w:val="00F532CD"/>
    <w:rsid w:val="00F53BF4"/>
    <w:rsid w:val="00F53EE5"/>
    <w:rsid w:val="00F53FBA"/>
    <w:rsid w:val="00F54266"/>
    <w:rsid w:val="00F543EC"/>
    <w:rsid w:val="00F54767"/>
    <w:rsid w:val="00F54B10"/>
    <w:rsid w:val="00F54B50"/>
    <w:rsid w:val="00F54CB0"/>
    <w:rsid w:val="00F55043"/>
    <w:rsid w:val="00F5538F"/>
    <w:rsid w:val="00F55773"/>
    <w:rsid w:val="00F558E0"/>
    <w:rsid w:val="00F5626D"/>
    <w:rsid w:val="00F563AB"/>
    <w:rsid w:val="00F56681"/>
    <w:rsid w:val="00F56B0F"/>
    <w:rsid w:val="00F56B77"/>
    <w:rsid w:val="00F56BAB"/>
    <w:rsid w:val="00F56DCF"/>
    <w:rsid w:val="00F56E62"/>
    <w:rsid w:val="00F56EEA"/>
    <w:rsid w:val="00F57034"/>
    <w:rsid w:val="00F57B1F"/>
    <w:rsid w:val="00F57B4D"/>
    <w:rsid w:val="00F603BA"/>
    <w:rsid w:val="00F604BD"/>
    <w:rsid w:val="00F609BA"/>
    <w:rsid w:val="00F60BE9"/>
    <w:rsid w:val="00F60D99"/>
    <w:rsid w:val="00F60DA9"/>
    <w:rsid w:val="00F60EA5"/>
    <w:rsid w:val="00F610ED"/>
    <w:rsid w:val="00F61154"/>
    <w:rsid w:val="00F61162"/>
    <w:rsid w:val="00F612BE"/>
    <w:rsid w:val="00F61800"/>
    <w:rsid w:val="00F61A7F"/>
    <w:rsid w:val="00F61B03"/>
    <w:rsid w:val="00F61EAD"/>
    <w:rsid w:val="00F61F67"/>
    <w:rsid w:val="00F61FD8"/>
    <w:rsid w:val="00F62478"/>
    <w:rsid w:val="00F627D1"/>
    <w:rsid w:val="00F62DBF"/>
    <w:rsid w:val="00F63367"/>
    <w:rsid w:val="00F63487"/>
    <w:rsid w:val="00F637F4"/>
    <w:rsid w:val="00F638E7"/>
    <w:rsid w:val="00F63BFC"/>
    <w:rsid w:val="00F63C9B"/>
    <w:rsid w:val="00F63EE1"/>
    <w:rsid w:val="00F641FC"/>
    <w:rsid w:val="00F6444E"/>
    <w:rsid w:val="00F647F7"/>
    <w:rsid w:val="00F6483D"/>
    <w:rsid w:val="00F64DEE"/>
    <w:rsid w:val="00F64EBC"/>
    <w:rsid w:val="00F65165"/>
    <w:rsid w:val="00F653B2"/>
    <w:rsid w:val="00F6552F"/>
    <w:rsid w:val="00F6583C"/>
    <w:rsid w:val="00F6589A"/>
    <w:rsid w:val="00F6665C"/>
    <w:rsid w:val="00F66788"/>
    <w:rsid w:val="00F66920"/>
    <w:rsid w:val="00F66977"/>
    <w:rsid w:val="00F67192"/>
    <w:rsid w:val="00F67344"/>
    <w:rsid w:val="00F673EE"/>
    <w:rsid w:val="00F67471"/>
    <w:rsid w:val="00F676DE"/>
    <w:rsid w:val="00F6783E"/>
    <w:rsid w:val="00F67B53"/>
    <w:rsid w:val="00F67C43"/>
    <w:rsid w:val="00F67EE7"/>
    <w:rsid w:val="00F7065E"/>
    <w:rsid w:val="00F70822"/>
    <w:rsid w:val="00F70CBC"/>
    <w:rsid w:val="00F70D77"/>
    <w:rsid w:val="00F70DBE"/>
    <w:rsid w:val="00F71124"/>
    <w:rsid w:val="00F7128C"/>
    <w:rsid w:val="00F714D2"/>
    <w:rsid w:val="00F71724"/>
    <w:rsid w:val="00F71888"/>
    <w:rsid w:val="00F719CD"/>
    <w:rsid w:val="00F71AAE"/>
    <w:rsid w:val="00F71BB8"/>
    <w:rsid w:val="00F71C1A"/>
    <w:rsid w:val="00F71CB4"/>
    <w:rsid w:val="00F71D18"/>
    <w:rsid w:val="00F71E43"/>
    <w:rsid w:val="00F7218F"/>
    <w:rsid w:val="00F7222B"/>
    <w:rsid w:val="00F72240"/>
    <w:rsid w:val="00F72270"/>
    <w:rsid w:val="00F7235D"/>
    <w:rsid w:val="00F7247B"/>
    <w:rsid w:val="00F72584"/>
    <w:rsid w:val="00F7264F"/>
    <w:rsid w:val="00F7290D"/>
    <w:rsid w:val="00F72F6D"/>
    <w:rsid w:val="00F7302F"/>
    <w:rsid w:val="00F732EC"/>
    <w:rsid w:val="00F7335B"/>
    <w:rsid w:val="00F737FA"/>
    <w:rsid w:val="00F738C9"/>
    <w:rsid w:val="00F73B55"/>
    <w:rsid w:val="00F73D08"/>
    <w:rsid w:val="00F73F4E"/>
    <w:rsid w:val="00F74078"/>
    <w:rsid w:val="00F741BA"/>
    <w:rsid w:val="00F747BD"/>
    <w:rsid w:val="00F749CD"/>
    <w:rsid w:val="00F75228"/>
    <w:rsid w:val="00F753D6"/>
    <w:rsid w:val="00F75419"/>
    <w:rsid w:val="00F7541E"/>
    <w:rsid w:val="00F75860"/>
    <w:rsid w:val="00F7586B"/>
    <w:rsid w:val="00F75D45"/>
    <w:rsid w:val="00F75F2F"/>
    <w:rsid w:val="00F76445"/>
    <w:rsid w:val="00F76700"/>
    <w:rsid w:val="00F76838"/>
    <w:rsid w:val="00F76BB2"/>
    <w:rsid w:val="00F76D0C"/>
    <w:rsid w:val="00F76ECC"/>
    <w:rsid w:val="00F778AC"/>
    <w:rsid w:val="00F779FD"/>
    <w:rsid w:val="00F8009C"/>
    <w:rsid w:val="00F8036D"/>
    <w:rsid w:val="00F80396"/>
    <w:rsid w:val="00F80399"/>
    <w:rsid w:val="00F80549"/>
    <w:rsid w:val="00F80D03"/>
    <w:rsid w:val="00F80E8B"/>
    <w:rsid w:val="00F80EE5"/>
    <w:rsid w:val="00F8127D"/>
    <w:rsid w:val="00F812C8"/>
    <w:rsid w:val="00F8132D"/>
    <w:rsid w:val="00F818AE"/>
    <w:rsid w:val="00F81B40"/>
    <w:rsid w:val="00F81BEA"/>
    <w:rsid w:val="00F820C4"/>
    <w:rsid w:val="00F8230B"/>
    <w:rsid w:val="00F8240A"/>
    <w:rsid w:val="00F82457"/>
    <w:rsid w:val="00F8247A"/>
    <w:rsid w:val="00F8275D"/>
    <w:rsid w:val="00F82984"/>
    <w:rsid w:val="00F829CE"/>
    <w:rsid w:val="00F83102"/>
    <w:rsid w:val="00F834F1"/>
    <w:rsid w:val="00F83553"/>
    <w:rsid w:val="00F835AF"/>
    <w:rsid w:val="00F83669"/>
    <w:rsid w:val="00F83829"/>
    <w:rsid w:val="00F83A1D"/>
    <w:rsid w:val="00F83A45"/>
    <w:rsid w:val="00F83B9E"/>
    <w:rsid w:val="00F84069"/>
    <w:rsid w:val="00F840C2"/>
    <w:rsid w:val="00F8429A"/>
    <w:rsid w:val="00F843D7"/>
    <w:rsid w:val="00F84593"/>
    <w:rsid w:val="00F845E8"/>
    <w:rsid w:val="00F84728"/>
    <w:rsid w:val="00F84997"/>
    <w:rsid w:val="00F84CD6"/>
    <w:rsid w:val="00F84EAF"/>
    <w:rsid w:val="00F84F85"/>
    <w:rsid w:val="00F853EB"/>
    <w:rsid w:val="00F85536"/>
    <w:rsid w:val="00F857C5"/>
    <w:rsid w:val="00F85A2F"/>
    <w:rsid w:val="00F85A4A"/>
    <w:rsid w:val="00F85B1B"/>
    <w:rsid w:val="00F85D23"/>
    <w:rsid w:val="00F85F00"/>
    <w:rsid w:val="00F86101"/>
    <w:rsid w:val="00F8631D"/>
    <w:rsid w:val="00F8657A"/>
    <w:rsid w:val="00F86603"/>
    <w:rsid w:val="00F86637"/>
    <w:rsid w:val="00F86797"/>
    <w:rsid w:val="00F8679A"/>
    <w:rsid w:val="00F867FC"/>
    <w:rsid w:val="00F869BA"/>
    <w:rsid w:val="00F86EC6"/>
    <w:rsid w:val="00F86F07"/>
    <w:rsid w:val="00F87022"/>
    <w:rsid w:val="00F87117"/>
    <w:rsid w:val="00F871E4"/>
    <w:rsid w:val="00F8736C"/>
    <w:rsid w:val="00F8777D"/>
    <w:rsid w:val="00F87A0D"/>
    <w:rsid w:val="00F87D9F"/>
    <w:rsid w:val="00F87ECD"/>
    <w:rsid w:val="00F90167"/>
    <w:rsid w:val="00F9030E"/>
    <w:rsid w:val="00F90ADB"/>
    <w:rsid w:val="00F90BA9"/>
    <w:rsid w:val="00F90DFC"/>
    <w:rsid w:val="00F90E78"/>
    <w:rsid w:val="00F91209"/>
    <w:rsid w:val="00F918F3"/>
    <w:rsid w:val="00F91D09"/>
    <w:rsid w:val="00F92104"/>
    <w:rsid w:val="00F9221F"/>
    <w:rsid w:val="00F9316B"/>
    <w:rsid w:val="00F931C7"/>
    <w:rsid w:val="00F9344D"/>
    <w:rsid w:val="00F93559"/>
    <w:rsid w:val="00F93863"/>
    <w:rsid w:val="00F9386F"/>
    <w:rsid w:val="00F939FB"/>
    <w:rsid w:val="00F93C16"/>
    <w:rsid w:val="00F93D72"/>
    <w:rsid w:val="00F93E65"/>
    <w:rsid w:val="00F93FD8"/>
    <w:rsid w:val="00F94070"/>
    <w:rsid w:val="00F94283"/>
    <w:rsid w:val="00F94324"/>
    <w:rsid w:val="00F945E0"/>
    <w:rsid w:val="00F9469E"/>
    <w:rsid w:val="00F947EC"/>
    <w:rsid w:val="00F94C84"/>
    <w:rsid w:val="00F94D59"/>
    <w:rsid w:val="00F94D8A"/>
    <w:rsid w:val="00F950B5"/>
    <w:rsid w:val="00F9513F"/>
    <w:rsid w:val="00F9527D"/>
    <w:rsid w:val="00F956A6"/>
    <w:rsid w:val="00F958B5"/>
    <w:rsid w:val="00F95AC1"/>
    <w:rsid w:val="00F9632B"/>
    <w:rsid w:val="00F96598"/>
    <w:rsid w:val="00F9672F"/>
    <w:rsid w:val="00F967B3"/>
    <w:rsid w:val="00F96A24"/>
    <w:rsid w:val="00F96CDF"/>
    <w:rsid w:val="00F96F06"/>
    <w:rsid w:val="00F97120"/>
    <w:rsid w:val="00F976F6"/>
    <w:rsid w:val="00F97908"/>
    <w:rsid w:val="00F97B43"/>
    <w:rsid w:val="00FA03C7"/>
    <w:rsid w:val="00FA0741"/>
    <w:rsid w:val="00FA07F8"/>
    <w:rsid w:val="00FA09D2"/>
    <w:rsid w:val="00FA0A2E"/>
    <w:rsid w:val="00FA105C"/>
    <w:rsid w:val="00FA10A7"/>
    <w:rsid w:val="00FA111D"/>
    <w:rsid w:val="00FA1475"/>
    <w:rsid w:val="00FA148A"/>
    <w:rsid w:val="00FA1AEC"/>
    <w:rsid w:val="00FA1DAC"/>
    <w:rsid w:val="00FA26BA"/>
    <w:rsid w:val="00FA27C8"/>
    <w:rsid w:val="00FA2A78"/>
    <w:rsid w:val="00FA2CC5"/>
    <w:rsid w:val="00FA2D22"/>
    <w:rsid w:val="00FA308C"/>
    <w:rsid w:val="00FA3113"/>
    <w:rsid w:val="00FA35E3"/>
    <w:rsid w:val="00FA3B76"/>
    <w:rsid w:val="00FA4104"/>
    <w:rsid w:val="00FA45EE"/>
    <w:rsid w:val="00FA47E8"/>
    <w:rsid w:val="00FA489E"/>
    <w:rsid w:val="00FA4912"/>
    <w:rsid w:val="00FA4918"/>
    <w:rsid w:val="00FA4ABA"/>
    <w:rsid w:val="00FA4D66"/>
    <w:rsid w:val="00FA4F1B"/>
    <w:rsid w:val="00FA5267"/>
    <w:rsid w:val="00FA52B9"/>
    <w:rsid w:val="00FA5442"/>
    <w:rsid w:val="00FA56AE"/>
    <w:rsid w:val="00FA5A4E"/>
    <w:rsid w:val="00FA5D08"/>
    <w:rsid w:val="00FA612B"/>
    <w:rsid w:val="00FA6157"/>
    <w:rsid w:val="00FA71C1"/>
    <w:rsid w:val="00FA71F2"/>
    <w:rsid w:val="00FA7777"/>
    <w:rsid w:val="00FA785C"/>
    <w:rsid w:val="00FA7A19"/>
    <w:rsid w:val="00FB0082"/>
    <w:rsid w:val="00FB0243"/>
    <w:rsid w:val="00FB0456"/>
    <w:rsid w:val="00FB099F"/>
    <w:rsid w:val="00FB0AC3"/>
    <w:rsid w:val="00FB12B3"/>
    <w:rsid w:val="00FB1527"/>
    <w:rsid w:val="00FB1849"/>
    <w:rsid w:val="00FB185E"/>
    <w:rsid w:val="00FB1E67"/>
    <w:rsid w:val="00FB1EA0"/>
    <w:rsid w:val="00FB21B0"/>
    <w:rsid w:val="00FB2537"/>
    <w:rsid w:val="00FB2D9F"/>
    <w:rsid w:val="00FB2EBD"/>
    <w:rsid w:val="00FB31BD"/>
    <w:rsid w:val="00FB338E"/>
    <w:rsid w:val="00FB33DC"/>
    <w:rsid w:val="00FB340E"/>
    <w:rsid w:val="00FB35BD"/>
    <w:rsid w:val="00FB364B"/>
    <w:rsid w:val="00FB36AE"/>
    <w:rsid w:val="00FB392F"/>
    <w:rsid w:val="00FB3E2C"/>
    <w:rsid w:val="00FB3F58"/>
    <w:rsid w:val="00FB400B"/>
    <w:rsid w:val="00FB4247"/>
    <w:rsid w:val="00FB4338"/>
    <w:rsid w:val="00FB4690"/>
    <w:rsid w:val="00FB477E"/>
    <w:rsid w:val="00FB494F"/>
    <w:rsid w:val="00FB4C2A"/>
    <w:rsid w:val="00FB4C9C"/>
    <w:rsid w:val="00FB4EEB"/>
    <w:rsid w:val="00FB5148"/>
    <w:rsid w:val="00FB5216"/>
    <w:rsid w:val="00FB570B"/>
    <w:rsid w:val="00FB584F"/>
    <w:rsid w:val="00FB5D97"/>
    <w:rsid w:val="00FB60BD"/>
    <w:rsid w:val="00FB6165"/>
    <w:rsid w:val="00FB6664"/>
    <w:rsid w:val="00FB68A8"/>
    <w:rsid w:val="00FB6D54"/>
    <w:rsid w:val="00FB74B1"/>
    <w:rsid w:val="00FB787E"/>
    <w:rsid w:val="00FB78E7"/>
    <w:rsid w:val="00FC0150"/>
    <w:rsid w:val="00FC02CE"/>
    <w:rsid w:val="00FC02EB"/>
    <w:rsid w:val="00FC03AB"/>
    <w:rsid w:val="00FC0778"/>
    <w:rsid w:val="00FC0A0C"/>
    <w:rsid w:val="00FC0A50"/>
    <w:rsid w:val="00FC100D"/>
    <w:rsid w:val="00FC1184"/>
    <w:rsid w:val="00FC1390"/>
    <w:rsid w:val="00FC1521"/>
    <w:rsid w:val="00FC223F"/>
    <w:rsid w:val="00FC274B"/>
    <w:rsid w:val="00FC2AAA"/>
    <w:rsid w:val="00FC2E01"/>
    <w:rsid w:val="00FC2E65"/>
    <w:rsid w:val="00FC2F17"/>
    <w:rsid w:val="00FC2FCB"/>
    <w:rsid w:val="00FC31EB"/>
    <w:rsid w:val="00FC3218"/>
    <w:rsid w:val="00FC338A"/>
    <w:rsid w:val="00FC412D"/>
    <w:rsid w:val="00FC423D"/>
    <w:rsid w:val="00FC4668"/>
    <w:rsid w:val="00FC4729"/>
    <w:rsid w:val="00FC4A8C"/>
    <w:rsid w:val="00FC53DB"/>
    <w:rsid w:val="00FC56BB"/>
    <w:rsid w:val="00FC5727"/>
    <w:rsid w:val="00FC5DD0"/>
    <w:rsid w:val="00FC5ED5"/>
    <w:rsid w:val="00FC5FC2"/>
    <w:rsid w:val="00FC5FCB"/>
    <w:rsid w:val="00FC6177"/>
    <w:rsid w:val="00FC623C"/>
    <w:rsid w:val="00FC638D"/>
    <w:rsid w:val="00FC63AA"/>
    <w:rsid w:val="00FC63D1"/>
    <w:rsid w:val="00FC6AEE"/>
    <w:rsid w:val="00FC6B06"/>
    <w:rsid w:val="00FC6CE0"/>
    <w:rsid w:val="00FC70CF"/>
    <w:rsid w:val="00FC7528"/>
    <w:rsid w:val="00FC75FB"/>
    <w:rsid w:val="00FC7E26"/>
    <w:rsid w:val="00FD0572"/>
    <w:rsid w:val="00FD0B0A"/>
    <w:rsid w:val="00FD0F4B"/>
    <w:rsid w:val="00FD0F7F"/>
    <w:rsid w:val="00FD1264"/>
    <w:rsid w:val="00FD1295"/>
    <w:rsid w:val="00FD1A97"/>
    <w:rsid w:val="00FD1F26"/>
    <w:rsid w:val="00FD2088"/>
    <w:rsid w:val="00FD2671"/>
    <w:rsid w:val="00FD27F4"/>
    <w:rsid w:val="00FD2C93"/>
    <w:rsid w:val="00FD2D7B"/>
    <w:rsid w:val="00FD3027"/>
    <w:rsid w:val="00FD33A6"/>
    <w:rsid w:val="00FD355C"/>
    <w:rsid w:val="00FD37F6"/>
    <w:rsid w:val="00FD38DA"/>
    <w:rsid w:val="00FD3E33"/>
    <w:rsid w:val="00FD40CF"/>
    <w:rsid w:val="00FD419C"/>
    <w:rsid w:val="00FD4257"/>
    <w:rsid w:val="00FD4589"/>
    <w:rsid w:val="00FD4608"/>
    <w:rsid w:val="00FD473E"/>
    <w:rsid w:val="00FD4B1B"/>
    <w:rsid w:val="00FD4E21"/>
    <w:rsid w:val="00FD4E62"/>
    <w:rsid w:val="00FD4F17"/>
    <w:rsid w:val="00FD58C5"/>
    <w:rsid w:val="00FD5928"/>
    <w:rsid w:val="00FD5F29"/>
    <w:rsid w:val="00FD609D"/>
    <w:rsid w:val="00FD667F"/>
    <w:rsid w:val="00FD66F4"/>
    <w:rsid w:val="00FD6792"/>
    <w:rsid w:val="00FD67ED"/>
    <w:rsid w:val="00FD67EE"/>
    <w:rsid w:val="00FD6879"/>
    <w:rsid w:val="00FD68B5"/>
    <w:rsid w:val="00FD69B9"/>
    <w:rsid w:val="00FD6A4B"/>
    <w:rsid w:val="00FD6F25"/>
    <w:rsid w:val="00FD7425"/>
    <w:rsid w:val="00FD7B5F"/>
    <w:rsid w:val="00FD7BAA"/>
    <w:rsid w:val="00FD7D74"/>
    <w:rsid w:val="00FD7DDE"/>
    <w:rsid w:val="00FD7DF9"/>
    <w:rsid w:val="00FD7FC9"/>
    <w:rsid w:val="00FE0001"/>
    <w:rsid w:val="00FE0564"/>
    <w:rsid w:val="00FE05F8"/>
    <w:rsid w:val="00FE098F"/>
    <w:rsid w:val="00FE0A29"/>
    <w:rsid w:val="00FE0B51"/>
    <w:rsid w:val="00FE0B78"/>
    <w:rsid w:val="00FE0BD1"/>
    <w:rsid w:val="00FE0E08"/>
    <w:rsid w:val="00FE0ED4"/>
    <w:rsid w:val="00FE1643"/>
    <w:rsid w:val="00FE16D4"/>
    <w:rsid w:val="00FE18B0"/>
    <w:rsid w:val="00FE18C3"/>
    <w:rsid w:val="00FE19F0"/>
    <w:rsid w:val="00FE1C5B"/>
    <w:rsid w:val="00FE1EAB"/>
    <w:rsid w:val="00FE2137"/>
    <w:rsid w:val="00FE2342"/>
    <w:rsid w:val="00FE23ED"/>
    <w:rsid w:val="00FE25FA"/>
    <w:rsid w:val="00FE284B"/>
    <w:rsid w:val="00FE2924"/>
    <w:rsid w:val="00FE3004"/>
    <w:rsid w:val="00FE3465"/>
    <w:rsid w:val="00FE35A6"/>
    <w:rsid w:val="00FE3969"/>
    <w:rsid w:val="00FE3CC4"/>
    <w:rsid w:val="00FE3EB6"/>
    <w:rsid w:val="00FE3F57"/>
    <w:rsid w:val="00FE4C02"/>
    <w:rsid w:val="00FE4C2E"/>
    <w:rsid w:val="00FE4CC9"/>
    <w:rsid w:val="00FE53D9"/>
    <w:rsid w:val="00FE58D6"/>
    <w:rsid w:val="00FE5A23"/>
    <w:rsid w:val="00FE5BE8"/>
    <w:rsid w:val="00FE5D4B"/>
    <w:rsid w:val="00FE5F01"/>
    <w:rsid w:val="00FE5F2F"/>
    <w:rsid w:val="00FE67CF"/>
    <w:rsid w:val="00FE6D09"/>
    <w:rsid w:val="00FE6D20"/>
    <w:rsid w:val="00FE6FB9"/>
    <w:rsid w:val="00FE726F"/>
    <w:rsid w:val="00FE7293"/>
    <w:rsid w:val="00FE7549"/>
    <w:rsid w:val="00FE79AA"/>
    <w:rsid w:val="00FE7BCC"/>
    <w:rsid w:val="00FE7CA0"/>
    <w:rsid w:val="00FE7FDE"/>
    <w:rsid w:val="00FF03C0"/>
    <w:rsid w:val="00FF040F"/>
    <w:rsid w:val="00FF06B9"/>
    <w:rsid w:val="00FF0832"/>
    <w:rsid w:val="00FF0ACA"/>
    <w:rsid w:val="00FF0C38"/>
    <w:rsid w:val="00FF0D6E"/>
    <w:rsid w:val="00FF126D"/>
    <w:rsid w:val="00FF13FB"/>
    <w:rsid w:val="00FF15F8"/>
    <w:rsid w:val="00FF1717"/>
    <w:rsid w:val="00FF2310"/>
    <w:rsid w:val="00FF2319"/>
    <w:rsid w:val="00FF23AA"/>
    <w:rsid w:val="00FF27FB"/>
    <w:rsid w:val="00FF2885"/>
    <w:rsid w:val="00FF2E49"/>
    <w:rsid w:val="00FF2E73"/>
    <w:rsid w:val="00FF32EB"/>
    <w:rsid w:val="00FF34D1"/>
    <w:rsid w:val="00FF36B0"/>
    <w:rsid w:val="00FF3C06"/>
    <w:rsid w:val="00FF3D2F"/>
    <w:rsid w:val="00FF3F3E"/>
    <w:rsid w:val="00FF3FE2"/>
    <w:rsid w:val="00FF43DB"/>
    <w:rsid w:val="00FF45F7"/>
    <w:rsid w:val="00FF47E1"/>
    <w:rsid w:val="00FF4AE2"/>
    <w:rsid w:val="00FF4FFA"/>
    <w:rsid w:val="00FF50A8"/>
    <w:rsid w:val="00FF50CA"/>
    <w:rsid w:val="00FF523B"/>
    <w:rsid w:val="00FF53E5"/>
    <w:rsid w:val="00FF571E"/>
    <w:rsid w:val="00FF5BA3"/>
    <w:rsid w:val="00FF5BC1"/>
    <w:rsid w:val="00FF5C82"/>
    <w:rsid w:val="00FF5F27"/>
    <w:rsid w:val="00FF6468"/>
    <w:rsid w:val="00FF6550"/>
    <w:rsid w:val="00FF6856"/>
    <w:rsid w:val="00FF6876"/>
    <w:rsid w:val="00FF6B40"/>
    <w:rsid w:val="00FF6BD1"/>
    <w:rsid w:val="00FF6C3A"/>
    <w:rsid w:val="00FF6C8A"/>
    <w:rsid w:val="00FF6CC0"/>
    <w:rsid w:val="00FF6EB8"/>
    <w:rsid w:val="00FF72C1"/>
    <w:rsid w:val="00FF7512"/>
    <w:rsid w:val="00FF7555"/>
    <w:rsid w:val="00FF7563"/>
    <w:rsid w:val="00FF7699"/>
    <w:rsid w:val="00FF7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21DC"/>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aliases w:val="H4"/>
    <w:basedOn w:val="Normal"/>
    <w:next w:val="Normal"/>
    <w:qFormat/>
    <w:pPr>
      <w:keepNext/>
      <w:numPr>
        <w:ilvl w:val="3"/>
        <w:numId w:val="2"/>
      </w:numPr>
      <w:spacing w:before="120"/>
      <w:outlineLvl w:val="3"/>
    </w:pPr>
    <w:rPr>
      <w:b/>
      <w:bCs/>
      <w:szCs w:val="28"/>
    </w:rPr>
  </w:style>
  <w:style w:type="paragraph" w:styleId="Heading5">
    <w:name w:val="heading 5"/>
    <w:aliases w:val="h5"/>
    <w:basedOn w:val="Normal"/>
    <w:next w:val="Normal"/>
    <w:qFormat/>
    <w:pPr>
      <w:keepNext/>
      <w:numPr>
        <w:ilvl w:val="4"/>
        <w:numId w:val="2"/>
      </w:numPr>
      <w:spacing w:before="1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maintext">
    <w:name w:val="main text"/>
    <w:basedOn w:val="Normal"/>
    <w:link w:val="maintextChar"/>
    <w:qFormat/>
    <w:rsid w:val="00BB2126"/>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BB2126"/>
    <w:rPr>
      <w:rFonts w:eastAsia="Malgun Gothic" w:cs="Batang"/>
      <w:lang w:val="en-GB" w:eastAsia="ko-KR"/>
    </w:rPr>
  </w:style>
  <w:style w:type="character" w:styleId="UnresolvedMention">
    <w:name w:val="Unresolved Mention"/>
    <w:basedOn w:val="DefaultParagraphFont"/>
    <w:uiPriority w:val="99"/>
    <w:semiHidden/>
    <w:unhideWhenUsed/>
    <w:rsid w:val="004109E0"/>
    <w:rPr>
      <w:color w:val="605E5C"/>
      <w:shd w:val="clear" w:color="auto" w:fill="E1DFDD"/>
    </w:rPr>
  </w:style>
  <w:style w:type="paragraph" w:styleId="EndnoteText">
    <w:name w:val="endnote text"/>
    <w:basedOn w:val="Normal"/>
    <w:link w:val="EndnoteTextChar"/>
    <w:semiHidden/>
    <w:unhideWhenUsed/>
    <w:rsid w:val="00134B3F"/>
    <w:pPr>
      <w:spacing w:after="0"/>
    </w:pPr>
    <w:rPr>
      <w:sz w:val="20"/>
      <w:szCs w:val="20"/>
    </w:rPr>
  </w:style>
  <w:style w:type="character" w:customStyle="1" w:styleId="EndnoteTextChar">
    <w:name w:val="Endnote Text Char"/>
    <w:basedOn w:val="DefaultParagraphFont"/>
    <w:link w:val="EndnoteText"/>
    <w:semiHidden/>
    <w:rsid w:val="00134B3F"/>
  </w:style>
  <w:style w:type="character" w:styleId="EndnoteReference">
    <w:name w:val="endnote reference"/>
    <w:basedOn w:val="DefaultParagraphFont"/>
    <w:semiHidden/>
    <w:unhideWhenUsed/>
    <w:rsid w:val="00134B3F"/>
    <w:rPr>
      <w:vertAlign w:val="superscript"/>
    </w:rPr>
  </w:style>
  <w:style w:type="character" w:customStyle="1" w:styleId="mc-span">
    <w:name w:val="mc-span"/>
    <w:basedOn w:val="DefaultParagraphFont"/>
    <w:rsid w:val="004A5A26"/>
  </w:style>
  <w:style w:type="character" w:customStyle="1" w:styleId="cf01">
    <w:name w:val="cf01"/>
    <w:basedOn w:val="DefaultParagraphFont"/>
    <w:rsid w:val="00DB52FA"/>
    <w:rPr>
      <w:rFonts w:ascii="Segoe UI" w:hAnsi="Segoe UI" w:cs="Segoe UI" w:hint="default"/>
      <w:sz w:val="18"/>
      <w:szCs w:val="18"/>
    </w:rPr>
  </w:style>
  <w:style w:type="paragraph" w:customStyle="1" w:styleId="proposal">
    <w:name w:val="proposal"/>
    <w:basedOn w:val="BodyText"/>
    <w:next w:val="Normal"/>
    <w:qFormat/>
    <w:rsid w:val="00687100"/>
    <w:pPr>
      <w:autoSpaceDE/>
      <w:autoSpaceDN/>
      <w:adjustRightInd/>
      <w:snapToGrid/>
      <w:spacing w:beforeLines="50" w:before="50" w:afterLines="50" w:after="50"/>
    </w:pPr>
    <w:rPr>
      <w:b/>
      <w:lang w:eastAsia="zh-CN"/>
    </w:rPr>
  </w:style>
  <w:style w:type="character" w:customStyle="1" w:styleId="apple-converted-space">
    <w:name w:val="apple-converted-space"/>
    <w:basedOn w:val="DefaultParagraphFont"/>
    <w:rsid w:val="00D335C1"/>
  </w:style>
  <w:style w:type="paragraph" w:customStyle="1" w:styleId="Agreement">
    <w:name w:val="Agreement"/>
    <w:basedOn w:val="Normal"/>
    <w:next w:val="Normal"/>
    <w:uiPriority w:val="99"/>
    <w:qFormat/>
    <w:rsid w:val="0070469A"/>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ZTE-Proposal-20210505">
    <w:name w:val="!ZTE-Proposal-2021 + 段前: 0.5 行 段后: 0.5 行"/>
    <w:basedOn w:val="Normal"/>
    <w:qFormat/>
    <w:rsid w:val="001E2C55"/>
    <w:pPr>
      <w:numPr>
        <w:numId w:val="5"/>
      </w:numPr>
      <w:autoSpaceDE/>
      <w:autoSpaceDN/>
      <w:adjustRightInd/>
      <w:snapToGrid/>
      <w:spacing w:beforeLines="30" w:before="30" w:afterLines="30" w:after="30" w:line="288" w:lineRule="auto"/>
      <w:ind w:left="720" w:hanging="360"/>
      <w:jc w:val="left"/>
    </w:pPr>
    <w:rPr>
      <w:rFonts w:cs="SimSun"/>
      <w:b/>
      <w:bCs/>
      <w:i/>
      <w:iCs/>
      <w:kern w:val="2"/>
      <w:sz w:val="20"/>
      <w:szCs w:val="20"/>
      <w:lang w:val="en-GB" w:eastAsia="zh-CN"/>
    </w:rPr>
  </w:style>
  <w:style w:type="character" w:customStyle="1" w:styleId="B1Char">
    <w:name w:val="B1 Char"/>
    <w:qFormat/>
    <w:rsid w:val="009C21D8"/>
    <w:rPr>
      <w:rFonts w:eastAsia="Times New Roman"/>
    </w:rPr>
  </w:style>
  <w:style w:type="character" w:customStyle="1" w:styleId="ui-provider">
    <w:name w:val="ui-provider"/>
    <w:basedOn w:val="DefaultParagraphFont"/>
    <w:qFormat/>
    <w:rsid w:val="00EC28EB"/>
  </w:style>
  <w:style w:type="paragraph" w:customStyle="1" w:styleId="TF">
    <w:name w:val="TF"/>
    <w:basedOn w:val="TH"/>
    <w:link w:val="TFChar"/>
    <w:qFormat/>
    <w:rsid w:val="00172B87"/>
    <w:pPr>
      <w:keepNext w:val="0"/>
      <w:spacing w:before="0" w:after="240"/>
    </w:pPr>
    <w:rPr>
      <w:rFonts w:eastAsia="MS Mincho" w:cs="Times New Roman"/>
      <w:lang w:val="en-GB"/>
    </w:rPr>
  </w:style>
  <w:style w:type="paragraph" w:styleId="ListBullet2">
    <w:name w:val="List Bullet 2"/>
    <w:basedOn w:val="Normal"/>
    <w:rsid w:val="00172B87"/>
    <w:pPr>
      <w:numPr>
        <w:numId w:val="14"/>
      </w:numPr>
      <w:tabs>
        <w:tab w:val="clear" w:pos="643"/>
      </w:tabs>
      <w:autoSpaceDE/>
      <w:autoSpaceDN/>
      <w:adjustRightInd/>
      <w:snapToGrid/>
      <w:spacing w:after="180"/>
      <w:ind w:left="720"/>
      <w:contextualSpacing/>
      <w:jc w:val="left"/>
    </w:pPr>
    <w:rPr>
      <w:rFonts w:eastAsia="MS Mincho"/>
      <w:sz w:val="20"/>
      <w:szCs w:val="20"/>
      <w:lang w:val="en-GB"/>
    </w:rPr>
  </w:style>
  <w:style w:type="character" w:customStyle="1" w:styleId="TFChar">
    <w:name w:val="TF Char"/>
    <w:link w:val="TF"/>
    <w:qFormat/>
    <w:rsid w:val="00172B87"/>
    <w:rPr>
      <w:rFonts w:ascii="Arial" w:eastAsia="MS Mincho" w:hAnsi="Arial"/>
      <w:b/>
      <w:lang w:val="en-GB"/>
    </w:rPr>
  </w:style>
  <w:style w:type="paragraph" w:customStyle="1" w:styleId="NO">
    <w:name w:val="NO"/>
    <w:basedOn w:val="Normal"/>
    <w:link w:val="NOChar"/>
    <w:qFormat/>
    <w:rsid w:val="00433939"/>
    <w:pPr>
      <w:keepLines/>
      <w:autoSpaceDE/>
      <w:autoSpaceDN/>
      <w:adjustRightInd/>
      <w:snapToGrid/>
      <w:spacing w:after="180"/>
      <w:ind w:left="1135" w:hanging="851"/>
      <w:jc w:val="left"/>
    </w:pPr>
    <w:rPr>
      <w:rFonts w:eastAsia="MS Mincho"/>
      <w:sz w:val="20"/>
      <w:szCs w:val="20"/>
      <w:lang w:val="en-GB"/>
    </w:rPr>
  </w:style>
  <w:style w:type="paragraph" w:customStyle="1" w:styleId="B3">
    <w:name w:val="B3"/>
    <w:basedOn w:val="Normal"/>
    <w:rsid w:val="00433939"/>
    <w:pPr>
      <w:autoSpaceDE/>
      <w:autoSpaceDN/>
      <w:adjustRightInd/>
      <w:snapToGrid/>
      <w:spacing w:after="180"/>
      <w:ind w:left="1135" w:hanging="284"/>
      <w:jc w:val="left"/>
    </w:pPr>
    <w:rPr>
      <w:rFonts w:eastAsia="MS Mincho"/>
      <w:sz w:val="20"/>
      <w:szCs w:val="20"/>
      <w:lang w:val="en-GB"/>
    </w:rPr>
  </w:style>
  <w:style w:type="character" w:customStyle="1" w:styleId="NOChar">
    <w:name w:val="NO Char"/>
    <w:link w:val="NO"/>
    <w:qFormat/>
    <w:rsid w:val="00433939"/>
    <w:rPr>
      <w:rFonts w:eastAsia="MS Mincho"/>
      <w:lang w:val="en-GB"/>
    </w:rPr>
  </w:style>
  <w:style w:type="paragraph" w:customStyle="1" w:styleId="B4">
    <w:name w:val="B4"/>
    <w:basedOn w:val="Normal"/>
    <w:rsid w:val="00F76838"/>
    <w:pPr>
      <w:autoSpaceDE/>
      <w:autoSpaceDN/>
      <w:adjustRightInd/>
      <w:snapToGrid/>
      <w:spacing w:after="180"/>
      <w:ind w:left="1418" w:hanging="284"/>
      <w:jc w:val="left"/>
    </w:pPr>
    <w:rPr>
      <w:rFonts w:eastAsia="MS Mincho"/>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5527">
      <w:bodyDiv w:val="1"/>
      <w:marLeft w:val="0"/>
      <w:marRight w:val="0"/>
      <w:marTop w:val="0"/>
      <w:marBottom w:val="0"/>
      <w:divBdr>
        <w:top w:val="none" w:sz="0" w:space="0" w:color="auto"/>
        <w:left w:val="none" w:sz="0" w:space="0" w:color="auto"/>
        <w:bottom w:val="none" w:sz="0" w:space="0" w:color="auto"/>
        <w:right w:val="none" w:sz="0" w:space="0" w:color="auto"/>
      </w:divBdr>
      <w:divsChild>
        <w:div w:id="1600336533">
          <w:marLeft w:val="360"/>
          <w:marRight w:val="0"/>
          <w:marTop w:val="0"/>
          <w:marBottom w:val="0"/>
          <w:divBdr>
            <w:top w:val="none" w:sz="0" w:space="0" w:color="auto"/>
            <w:left w:val="none" w:sz="0" w:space="0" w:color="auto"/>
            <w:bottom w:val="none" w:sz="0" w:space="0" w:color="auto"/>
            <w:right w:val="none" w:sz="0" w:space="0" w:color="auto"/>
          </w:divBdr>
        </w:div>
        <w:div w:id="405765924">
          <w:marLeft w:val="360"/>
          <w:marRight w:val="0"/>
          <w:marTop w:val="0"/>
          <w:marBottom w:val="0"/>
          <w:divBdr>
            <w:top w:val="none" w:sz="0" w:space="0" w:color="auto"/>
            <w:left w:val="none" w:sz="0" w:space="0" w:color="auto"/>
            <w:bottom w:val="none" w:sz="0" w:space="0" w:color="auto"/>
            <w:right w:val="none" w:sz="0" w:space="0" w:color="auto"/>
          </w:divBdr>
        </w:div>
        <w:div w:id="29767951">
          <w:marLeft w:val="360"/>
          <w:marRight w:val="0"/>
          <w:marTop w:val="0"/>
          <w:marBottom w:val="0"/>
          <w:divBdr>
            <w:top w:val="none" w:sz="0" w:space="0" w:color="auto"/>
            <w:left w:val="none" w:sz="0" w:space="0" w:color="auto"/>
            <w:bottom w:val="none" w:sz="0" w:space="0" w:color="auto"/>
            <w:right w:val="none" w:sz="0" w:space="0" w:color="auto"/>
          </w:divBdr>
        </w:div>
      </w:divsChild>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570627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2845016">
      <w:bodyDiv w:val="1"/>
      <w:marLeft w:val="0"/>
      <w:marRight w:val="0"/>
      <w:marTop w:val="0"/>
      <w:marBottom w:val="0"/>
      <w:divBdr>
        <w:top w:val="none" w:sz="0" w:space="0" w:color="auto"/>
        <w:left w:val="none" w:sz="0" w:space="0" w:color="auto"/>
        <w:bottom w:val="none" w:sz="0" w:space="0" w:color="auto"/>
        <w:right w:val="none" w:sz="0" w:space="0" w:color="auto"/>
      </w:divBdr>
      <w:divsChild>
        <w:div w:id="1126653728">
          <w:marLeft w:val="360"/>
          <w:marRight w:val="0"/>
          <w:marTop w:val="0"/>
          <w:marBottom w:val="0"/>
          <w:divBdr>
            <w:top w:val="none" w:sz="0" w:space="0" w:color="auto"/>
            <w:left w:val="none" w:sz="0" w:space="0" w:color="auto"/>
            <w:bottom w:val="none" w:sz="0" w:space="0" w:color="auto"/>
            <w:right w:val="none" w:sz="0" w:space="0" w:color="auto"/>
          </w:divBdr>
        </w:div>
        <w:div w:id="530337995">
          <w:marLeft w:val="360"/>
          <w:marRight w:val="0"/>
          <w:marTop w:val="0"/>
          <w:marBottom w:val="0"/>
          <w:divBdr>
            <w:top w:val="none" w:sz="0" w:space="0" w:color="auto"/>
            <w:left w:val="none" w:sz="0" w:space="0" w:color="auto"/>
            <w:bottom w:val="none" w:sz="0" w:space="0" w:color="auto"/>
            <w:right w:val="none" w:sz="0" w:space="0" w:color="auto"/>
          </w:divBdr>
        </w:div>
        <w:div w:id="944384143">
          <w:marLeft w:val="360"/>
          <w:marRight w:val="0"/>
          <w:marTop w:val="0"/>
          <w:marBottom w:val="0"/>
          <w:divBdr>
            <w:top w:val="none" w:sz="0" w:space="0" w:color="auto"/>
            <w:left w:val="none" w:sz="0" w:space="0" w:color="auto"/>
            <w:bottom w:val="none" w:sz="0" w:space="0" w:color="auto"/>
            <w:right w:val="none" w:sz="0" w:space="0" w:color="auto"/>
          </w:divBdr>
        </w:div>
      </w:divsChild>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75576739">
      <w:bodyDiv w:val="1"/>
      <w:marLeft w:val="0"/>
      <w:marRight w:val="0"/>
      <w:marTop w:val="0"/>
      <w:marBottom w:val="0"/>
      <w:divBdr>
        <w:top w:val="none" w:sz="0" w:space="0" w:color="auto"/>
        <w:left w:val="none" w:sz="0" w:space="0" w:color="auto"/>
        <w:bottom w:val="none" w:sz="0" w:space="0" w:color="auto"/>
        <w:right w:val="none" w:sz="0" w:space="0" w:color="auto"/>
      </w:divBdr>
      <w:divsChild>
        <w:div w:id="1553928026">
          <w:marLeft w:val="0"/>
          <w:marRight w:val="0"/>
          <w:marTop w:val="0"/>
          <w:marBottom w:val="0"/>
          <w:divBdr>
            <w:top w:val="none" w:sz="0" w:space="0" w:color="auto"/>
            <w:left w:val="none" w:sz="0" w:space="0" w:color="auto"/>
            <w:bottom w:val="none" w:sz="0" w:space="0" w:color="auto"/>
            <w:right w:val="none" w:sz="0" w:space="0" w:color="auto"/>
          </w:divBdr>
        </w:div>
      </w:divsChild>
    </w:div>
    <w:div w:id="187375898">
      <w:bodyDiv w:val="1"/>
      <w:marLeft w:val="0"/>
      <w:marRight w:val="0"/>
      <w:marTop w:val="0"/>
      <w:marBottom w:val="0"/>
      <w:divBdr>
        <w:top w:val="none" w:sz="0" w:space="0" w:color="auto"/>
        <w:left w:val="none" w:sz="0" w:space="0" w:color="auto"/>
        <w:bottom w:val="none" w:sz="0" w:space="0" w:color="auto"/>
        <w:right w:val="none" w:sz="0" w:space="0" w:color="auto"/>
      </w:divBdr>
      <w:divsChild>
        <w:div w:id="2144804616">
          <w:marLeft w:val="0"/>
          <w:marRight w:val="0"/>
          <w:marTop w:val="0"/>
          <w:marBottom w:val="0"/>
          <w:divBdr>
            <w:top w:val="none" w:sz="0" w:space="0" w:color="auto"/>
            <w:left w:val="none" w:sz="0" w:space="0" w:color="auto"/>
            <w:bottom w:val="none" w:sz="0" w:space="0" w:color="auto"/>
            <w:right w:val="none" w:sz="0" w:space="0" w:color="auto"/>
          </w:divBdr>
        </w:div>
      </w:divsChild>
    </w:div>
    <w:div w:id="235749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68239459">
      <w:bodyDiv w:val="1"/>
      <w:marLeft w:val="0"/>
      <w:marRight w:val="0"/>
      <w:marTop w:val="0"/>
      <w:marBottom w:val="0"/>
      <w:divBdr>
        <w:top w:val="none" w:sz="0" w:space="0" w:color="auto"/>
        <w:left w:val="none" w:sz="0" w:space="0" w:color="auto"/>
        <w:bottom w:val="none" w:sz="0" w:space="0" w:color="auto"/>
        <w:right w:val="none" w:sz="0" w:space="0" w:color="auto"/>
      </w:divBdr>
      <w:divsChild>
        <w:div w:id="1317801024">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14140322">
      <w:bodyDiv w:val="1"/>
      <w:marLeft w:val="0"/>
      <w:marRight w:val="0"/>
      <w:marTop w:val="0"/>
      <w:marBottom w:val="0"/>
      <w:divBdr>
        <w:top w:val="none" w:sz="0" w:space="0" w:color="auto"/>
        <w:left w:val="none" w:sz="0" w:space="0" w:color="auto"/>
        <w:bottom w:val="none" w:sz="0" w:space="0" w:color="auto"/>
        <w:right w:val="none" w:sz="0" w:space="0" w:color="auto"/>
      </w:divBdr>
    </w:div>
    <w:div w:id="315839573">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3145538">
      <w:bodyDiv w:val="1"/>
      <w:marLeft w:val="0"/>
      <w:marRight w:val="0"/>
      <w:marTop w:val="0"/>
      <w:marBottom w:val="0"/>
      <w:divBdr>
        <w:top w:val="none" w:sz="0" w:space="0" w:color="auto"/>
        <w:left w:val="none" w:sz="0" w:space="0" w:color="auto"/>
        <w:bottom w:val="none" w:sz="0" w:space="0" w:color="auto"/>
        <w:right w:val="none" w:sz="0" w:space="0" w:color="auto"/>
      </w:divBdr>
      <w:divsChild>
        <w:div w:id="1457480616">
          <w:marLeft w:val="360"/>
          <w:marRight w:val="0"/>
          <w:marTop w:val="0"/>
          <w:marBottom w:val="0"/>
          <w:divBdr>
            <w:top w:val="none" w:sz="0" w:space="0" w:color="auto"/>
            <w:left w:val="none" w:sz="0" w:space="0" w:color="auto"/>
            <w:bottom w:val="none" w:sz="0" w:space="0" w:color="auto"/>
            <w:right w:val="none" w:sz="0" w:space="0" w:color="auto"/>
          </w:divBdr>
        </w:div>
        <w:div w:id="1898123495">
          <w:marLeft w:val="360"/>
          <w:marRight w:val="0"/>
          <w:marTop w:val="0"/>
          <w:marBottom w:val="0"/>
          <w:divBdr>
            <w:top w:val="none" w:sz="0" w:space="0" w:color="auto"/>
            <w:left w:val="none" w:sz="0" w:space="0" w:color="auto"/>
            <w:bottom w:val="none" w:sz="0" w:space="0" w:color="auto"/>
            <w:right w:val="none" w:sz="0" w:space="0" w:color="auto"/>
          </w:divBdr>
        </w:div>
        <w:div w:id="326593197">
          <w:marLeft w:val="360"/>
          <w:marRight w:val="0"/>
          <w:marTop w:val="0"/>
          <w:marBottom w:val="0"/>
          <w:divBdr>
            <w:top w:val="none" w:sz="0" w:space="0" w:color="auto"/>
            <w:left w:val="none" w:sz="0" w:space="0" w:color="auto"/>
            <w:bottom w:val="none" w:sz="0" w:space="0" w:color="auto"/>
            <w:right w:val="none" w:sz="0" w:space="0" w:color="auto"/>
          </w:divBdr>
        </w:div>
      </w:divsChild>
    </w:div>
    <w:div w:id="338000418">
      <w:bodyDiv w:val="1"/>
      <w:marLeft w:val="0"/>
      <w:marRight w:val="0"/>
      <w:marTop w:val="0"/>
      <w:marBottom w:val="0"/>
      <w:divBdr>
        <w:top w:val="none" w:sz="0" w:space="0" w:color="auto"/>
        <w:left w:val="none" w:sz="0" w:space="0" w:color="auto"/>
        <w:bottom w:val="none" w:sz="0" w:space="0" w:color="auto"/>
        <w:right w:val="none" w:sz="0" w:space="0" w:color="auto"/>
      </w:divBdr>
      <w:divsChild>
        <w:div w:id="1350444442">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932030">
      <w:bodyDiv w:val="1"/>
      <w:marLeft w:val="0"/>
      <w:marRight w:val="0"/>
      <w:marTop w:val="0"/>
      <w:marBottom w:val="0"/>
      <w:divBdr>
        <w:top w:val="none" w:sz="0" w:space="0" w:color="auto"/>
        <w:left w:val="none" w:sz="0" w:space="0" w:color="auto"/>
        <w:bottom w:val="none" w:sz="0" w:space="0" w:color="auto"/>
        <w:right w:val="none" w:sz="0" w:space="0" w:color="auto"/>
      </w:divBdr>
    </w:div>
    <w:div w:id="365985188">
      <w:bodyDiv w:val="1"/>
      <w:marLeft w:val="0"/>
      <w:marRight w:val="0"/>
      <w:marTop w:val="0"/>
      <w:marBottom w:val="0"/>
      <w:divBdr>
        <w:top w:val="none" w:sz="0" w:space="0" w:color="auto"/>
        <w:left w:val="none" w:sz="0" w:space="0" w:color="auto"/>
        <w:bottom w:val="none" w:sz="0" w:space="0" w:color="auto"/>
        <w:right w:val="none" w:sz="0" w:space="0" w:color="auto"/>
      </w:divBdr>
      <w:divsChild>
        <w:div w:id="1435903859">
          <w:marLeft w:val="360"/>
          <w:marRight w:val="0"/>
          <w:marTop w:val="120"/>
          <w:marBottom w:val="0"/>
          <w:divBdr>
            <w:top w:val="none" w:sz="0" w:space="0" w:color="auto"/>
            <w:left w:val="none" w:sz="0" w:space="0" w:color="auto"/>
            <w:bottom w:val="none" w:sz="0" w:space="0" w:color="auto"/>
            <w:right w:val="none" w:sz="0" w:space="0" w:color="auto"/>
          </w:divBdr>
        </w:div>
        <w:div w:id="2128355354">
          <w:marLeft w:val="360"/>
          <w:marRight w:val="0"/>
          <w:marTop w:val="120"/>
          <w:marBottom w:val="0"/>
          <w:divBdr>
            <w:top w:val="none" w:sz="0" w:space="0" w:color="auto"/>
            <w:left w:val="none" w:sz="0" w:space="0" w:color="auto"/>
            <w:bottom w:val="none" w:sz="0" w:space="0" w:color="auto"/>
            <w:right w:val="none" w:sz="0" w:space="0" w:color="auto"/>
          </w:divBdr>
        </w:div>
        <w:div w:id="1045830616">
          <w:marLeft w:val="360"/>
          <w:marRight w:val="0"/>
          <w:marTop w:val="120"/>
          <w:marBottom w:val="0"/>
          <w:divBdr>
            <w:top w:val="none" w:sz="0" w:space="0" w:color="auto"/>
            <w:left w:val="none" w:sz="0" w:space="0" w:color="auto"/>
            <w:bottom w:val="none" w:sz="0" w:space="0" w:color="auto"/>
            <w:right w:val="none" w:sz="0" w:space="0" w:color="auto"/>
          </w:divBdr>
        </w:div>
        <w:div w:id="1577859401">
          <w:marLeft w:val="360"/>
          <w:marRight w:val="0"/>
          <w:marTop w:val="120"/>
          <w:marBottom w:val="0"/>
          <w:divBdr>
            <w:top w:val="none" w:sz="0" w:space="0" w:color="auto"/>
            <w:left w:val="none" w:sz="0" w:space="0" w:color="auto"/>
            <w:bottom w:val="none" w:sz="0" w:space="0" w:color="auto"/>
            <w:right w:val="none" w:sz="0" w:space="0" w:color="auto"/>
          </w:divBdr>
        </w:div>
        <w:div w:id="2026785107">
          <w:marLeft w:val="360"/>
          <w:marRight w:val="0"/>
          <w:marTop w:val="120"/>
          <w:marBottom w:val="0"/>
          <w:divBdr>
            <w:top w:val="none" w:sz="0" w:space="0" w:color="auto"/>
            <w:left w:val="none" w:sz="0" w:space="0" w:color="auto"/>
            <w:bottom w:val="none" w:sz="0" w:space="0" w:color="auto"/>
            <w:right w:val="none" w:sz="0" w:space="0" w:color="auto"/>
          </w:divBdr>
        </w:div>
        <w:div w:id="2024014081">
          <w:marLeft w:val="360"/>
          <w:marRight w:val="0"/>
          <w:marTop w:val="120"/>
          <w:marBottom w:val="0"/>
          <w:divBdr>
            <w:top w:val="none" w:sz="0" w:space="0" w:color="auto"/>
            <w:left w:val="none" w:sz="0" w:space="0" w:color="auto"/>
            <w:bottom w:val="none" w:sz="0" w:space="0" w:color="auto"/>
            <w:right w:val="none" w:sz="0" w:space="0" w:color="auto"/>
          </w:divBdr>
        </w:div>
        <w:div w:id="835802924">
          <w:marLeft w:val="360"/>
          <w:marRight w:val="0"/>
          <w:marTop w:val="120"/>
          <w:marBottom w:val="0"/>
          <w:divBdr>
            <w:top w:val="none" w:sz="0" w:space="0" w:color="auto"/>
            <w:left w:val="none" w:sz="0" w:space="0" w:color="auto"/>
            <w:bottom w:val="none" w:sz="0" w:space="0" w:color="auto"/>
            <w:right w:val="none" w:sz="0" w:space="0" w:color="auto"/>
          </w:divBdr>
        </w:div>
        <w:div w:id="630135497">
          <w:marLeft w:val="360"/>
          <w:marRight w:val="0"/>
          <w:marTop w:val="120"/>
          <w:marBottom w:val="0"/>
          <w:divBdr>
            <w:top w:val="none" w:sz="0" w:space="0" w:color="auto"/>
            <w:left w:val="none" w:sz="0" w:space="0" w:color="auto"/>
            <w:bottom w:val="none" w:sz="0" w:space="0" w:color="auto"/>
            <w:right w:val="none" w:sz="0" w:space="0" w:color="auto"/>
          </w:divBdr>
        </w:div>
        <w:div w:id="328482212">
          <w:marLeft w:val="360"/>
          <w:marRight w:val="0"/>
          <w:marTop w:val="120"/>
          <w:marBottom w:val="0"/>
          <w:divBdr>
            <w:top w:val="none" w:sz="0" w:space="0" w:color="auto"/>
            <w:left w:val="none" w:sz="0" w:space="0" w:color="auto"/>
            <w:bottom w:val="none" w:sz="0" w:space="0" w:color="auto"/>
            <w:right w:val="none" w:sz="0" w:space="0" w:color="auto"/>
          </w:divBdr>
        </w:div>
        <w:div w:id="712316704">
          <w:marLeft w:val="360"/>
          <w:marRight w:val="0"/>
          <w:marTop w:val="120"/>
          <w:marBottom w:val="0"/>
          <w:divBdr>
            <w:top w:val="none" w:sz="0" w:space="0" w:color="auto"/>
            <w:left w:val="none" w:sz="0" w:space="0" w:color="auto"/>
            <w:bottom w:val="none" w:sz="0" w:space="0" w:color="auto"/>
            <w:right w:val="none" w:sz="0" w:space="0" w:color="auto"/>
          </w:divBdr>
        </w:div>
        <w:div w:id="1267153388">
          <w:marLeft w:val="360"/>
          <w:marRight w:val="0"/>
          <w:marTop w:val="120"/>
          <w:marBottom w:val="0"/>
          <w:divBdr>
            <w:top w:val="none" w:sz="0" w:space="0" w:color="auto"/>
            <w:left w:val="none" w:sz="0" w:space="0" w:color="auto"/>
            <w:bottom w:val="none" w:sz="0" w:space="0" w:color="auto"/>
            <w:right w:val="none" w:sz="0" w:space="0" w:color="auto"/>
          </w:divBdr>
        </w:div>
        <w:div w:id="668676357">
          <w:marLeft w:val="360"/>
          <w:marRight w:val="0"/>
          <w:marTop w:val="120"/>
          <w:marBottom w:val="0"/>
          <w:divBdr>
            <w:top w:val="none" w:sz="0" w:space="0" w:color="auto"/>
            <w:left w:val="none" w:sz="0" w:space="0" w:color="auto"/>
            <w:bottom w:val="none" w:sz="0" w:space="0" w:color="auto"/>
            <w:right w:val="none" w:sz="0" w:space="0" w:color="auto"/>
          </w:divBdr>
        </w:div>
        <w:div w:id="325674972">
          <w:marLeft w:val="360"/>
          <w:marRight w:val="0"/>
          <w:marTop w:val="12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30199787">
      <w:bodyDiv w:val="1"/>
      <w:marLeft w:val="0"/>
      <w:marRight w:val="0"/>
      <w:marTop w:val="0"/>
      <w:marBottom w:val="0"/>
      <w:divBdr>
        <w:top w:val="none" w:sz="0" w:space="0" w:color="auto"/>
        <w:left w:val="none" w:sz="0" w:space="0" w:color="auto"/>
        <w:bottom w:val="none" w:sz="0" w:space="0" w:color="auto"/>
        <w:right w:val="none" w:sz="0" w:space="0" w:color="auto"/>
      </w:divBdr>
      <w:divsChild>
        <w:div w:id="661281368">
          <w:marLeft w:val="360"/>
          <w:marRight w:val="0"/>
          <w:marTop w:val="200"/>
          <w:marBottom w:val="0"/>
          <w:divBdr>
            <w:top w:val="none" w:sz="0" w:space="0" w:color="auto"/>
            <w:left w:val="none" w:sz="0" w:space="0" w:color="auto"/>
            <w:bottom w:val="none" w:sz="0" w:space="0" w:color="auto"/>
            <w:right w:val="none" w:sz="0" w:space="0" w:color="auto"/>
          </w:divBdr>
        </w:div>
        <w:div w:id="1705207719">
          <w:marLeft w:val="1080"/>
          <w:marRight w:val="0"/>
          <w:marTop w:val="100"/>
          <w:marBottom w:val="0"/>
          <w:divBdr>
            <w:top w:val="none" w:sz="0" w:space="0" w:color="auto"/>
            <w:left w:val="none" w:sz="0" w:space="0" w:color="auto"/>
            <w:bottom w:val="none" w:sz="0" w:space="0" w:color="auto"/>
            <w:right w:val="none" w:sz="0" w:space="0" w:color="auto"/>
          </w:divBdr>
        </w:div>
        <w:div w:id="180095689">
          <w:marLeft w:val="1080"/>
          <w:marRight w:val="0"/>
          <w:marTop w:val="100"/>
          <w:marBottom w:val="0"/>
          <w:divBdr>
            <w:top w:val="none" w:sz="0" w:space="0" w:color="auto"/>
            <w:left w:val="none" w:sz="0" w:space="0" w:color="auto"/>
            <w:bottom w:val="none" w:sz="0" w:space="0" w:color="auto"/>
            <w:right w:val="none" w:sz="0" w:space="0" w:color="auto"/>
          </w:divBdr>
        </w:div>
        <w:div w:id="1587183001">
          <w:marLeft w:val="360"/>
          <w:marRight w:val="0"/>
          <w:marTop w:val="200"/>
          <w:marBottom w:val="0"/>
          <w:divBdr>
            <w:top w:val="none" w:sz="0" w:space="0" w:color="auto"/>
            <w:left w:val="none" w:sz="0" w:space="0" w:color="auto"/>
            <w:bottom w:val="none" w:sz="0" w:space="0" w:color="auto"/>
            <w:right w:val="none" w:sz="0" w:space="0" w:color="auto"/>
          </w:divBdr>
        </w:div>
        <w:div w:id="262229399">
          <w:marLeft w:val="1080"/>
          <w:marRight w:val="0"/>
          <w:marTop w:val="100"/>
          <w:marBottom w:val="0"/>
          <w:divBdr>
            <w:top w:val="none" w:sz="0" w:space="0" w:color="auto"/>
            <w:left w:val="none" w:sz="0" w:space="0" w:color="auto"/>
            <w:bottom w:val="none" w:sz="0" w:space="0" w:color="auto"/>
            <w:right w:val="none" w:sz="0" w:space="0" w:color="auto"/>
          </w:divBdr>
        </w:div>
        <w:div w:id="323240426">
          <w:marLeft w:val="360"/>
          <w:marRight w:val="0"/>
          <w:marTop w:val="200"/>
          <w:marBottom w:val="0"/>
          <w:divBdr>
            <w:top w:val="none" w:sz="0" w:space="0" w:color="auto"/>
            <w:left w:val="none" w:sz="0" w:space="0" w:color="auto"/>
            <w:bottom w:val="none" w:sz="0" w:space="0" w:color="auto"/>
            <w:right w:val="none" w:sz="0" w:space="0" w:color="auto"/>
          </w:divBdr>
        </w:div>
        <w:div w:id="485825234">
          <w:marLeft w:val="1080"/>
          <w:marRight w:val="0"/>
          <w:marTop w:val="100"/>
          <w:marBottom w:val="0"/>
          <w:divBdr>
            <w:top w:val="none" w:sz="0" w:space="0" w:color="auto"/>
            <w:left w:val="none" w:sz="0" w:space="0" w:color="auto"/>
            <w:bottom w:val="none" w:sz="0" w:space="0" w:color="auto"/>
            <w:right w:val="none" w:sz="0" w:space="0" w:color="auto"/>
          </w:divBdr>
        </w:div>
        <w:div w:id="1013805167">
          <w:marLeft w:val="360"/>
          <w:marRight w:val="0"/>
          <w:marTop w:val="200"/>
          <w:marBottom w:val="0"/>
          <w:divBdr>
            <w:top w:val="none" w:sz="0" w:space="0" w:color="auto"/>
            <w:left w:val="none" w:sz="0" w:space="0" w:color="auto"/>
            <w:bottom w:val="none" w:sz="0" w:space="0" w:color="auto"/>
            <w:right w:val="none" w:sz="0" w:space="0" w:color="auto"/>
          </w:divBdr>
        </w:div>
        <w:div w:id="1172648437">
          <w:marLeft w:val="1080"/>
          <w:marRight w:val="0"/>
          <w:marTop w:val="100"/>
          <w:marBottom w:val="0"/>
          <w:divBdr>
            <w:top w:val="none" w:sz="0" w:space="0" w:color="auto"/>
            <w:left w:val="none" w:sz="0" w:space="0" w:color="auto"/>
            <w:bottom w:val="none" w:sz="0" w:space="0" w:color="auto"/>
            <w:right w:val="none" w:sz="0" w:space="0" w:color="auto"/>
          </w:divBdr>
        </w:div>
      </w:divsChild>
    </w:div>
    <w:div w:id="459762298">
      <w:bodyDiv w:val="1"/>
      <w:marLeft w:val="0"/>
      <w:marRight w:val="0"/>
      <w:marTop w:val="0"/>
      <w:marBottom w:val="0"/>
      <w:divBdr>
        <w:top w:val="none" w:sz="0" w:space="0" w:color="auto"/>
        <w:left w:val="none" w:sz="0" w:space="0" w:color="auto"/>
        <w:bottom w:val="none" w:sz="0" w:space="0" w:color="auto"/>
        <w:right w:val="none" w:sz="0" w:space="0" w:color="auto"/>
      </w:divBdr>
    </w:div>
    <w:div w:id="46150633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470742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46188569">
      <w:bodyDiv w:val="1"/>
      <w:marLeft w:val="0"/>
      <w:marRight w:val="0"/>
      <w:marTop w:val="0"/>
      <w:marBottom w:val="0"/>
      <w:divBdr>
        <w:top w:val="none" w:sz="0" w:space="0" w:color="auto"/>
        <w:left w:val="none" w:sz="0" w:space="0" w:color="auto"/>
        <w:bottom w:val="none" w:sz="0" w:space="0" w:color="auto"/>
        <w:right w:val="none" w:sz="0" w:space="0" w:color="auto"/>
      </w:divBdr>
      <w:divsChild>
        <w:div w:id="1952277575">
          <w:marLeft w:val="360"/>
          <w:marRight w:val="0"/>
          <w:marTop w:val="0"/>
          <w:marBottom w:val="0"/>
          <w:divBdr>
            <w:top w:val="none" w:sz="0" w:space="0" w:color="auto"/>
            <w:left w:val="none" w:sz="0" w:space="0" w:color="auto"/>
            <w:bottom w:val="none" w:sz="0" w:space="0" w:color="auto"/>
            <w:right w:val="none" w:sz="0" w:space="0" w:color="auto"/>
          </w:divBdr>
        </w:div>
        <w:div w:id="601032031">
          <w:marLeft w:val="360"/>
          <w:marRight w:val="0"/>
          <w:marTop w:val="0"/>
          <w:marBottom w:val="0"/>
          <w:divBdr>
            <w:top w:val="none" w:sz="0" w:space="0" w:color="auto"/>
            <w:left w:val="none" w:sz="0" w:space="0" w:color="auto"/>
            <w:bottom w:val="none" w:sz="0" w:space="0" w:color="auto"/>
            <w:right w:val="none" w:sz="0" w:space="0" w:color="auto"/>
          </w:divBdr>
        </w:div>
      </w:divsChild>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4633255">
      <w:bodyDiv w:val="1"/>
      <w:marLeft w:val="0"/>
      <w:marRight w:val="0"/>
      <w:marTop w:val="0"/>
      <w:marBottom w:val="0"/>
      <w:divBdr>
        <w:top w:val="none" w:sz="0" w:space="0" w:color="auto"/>
        <w:left w:val="none" w:sz="0" w:space="0" w:color="auto"/>
        <w:bottom w:val="none" w:sz="0" w:space="0" w:color="auto"/>
        <w:right w:val="none" w:sz="0" w:space="0" w:color="auto"/>
      </w:divBdr>
      <w:divsChild>
        <w:div w:id="1813862397">
          <w:marLeft w:val="0"/>
          <w:marRight w:val="0"/>
          <w:marTop w:val="0"/>
          <w:marBottom w:val="0"/>
          <w:divBdr>
            <w:top w:val="none" w:sz="0" w:space="0" w:color="auto"/>
            <w:left w:val="none" w:sz="0" w:space="0" w:color="auto"/>
            <w:bottom w:val="none" w:sz="0" w:space="0" w:color="auto"/>
            <w:right w:val="none" w:sz="0" w:space="0" w:color="auto"/>
          </w:divBdr>
        </w:div>
      </w:divsChild>
    </w:div>
    <w:div w:id="632444579">
      <w:bodyDiv w:val="1"/>
      <w:marLeft w:val="0"/>
      <w:marRight w:val="0"/>
      <w:marTop w:val="0"/>
      <w:marBottom w:val="0"/>
      <w:divBdr>
        <w:top w:val="none" w:sz="0" w:space="0" w:color="auto"/>
        <w:left w:val="none" w:sz="0" w:space="0" w:color="auto"/>
        <w:bottom w:val="none" w:sz="0" w:space="0" w:color="auto"/>
        <w:right w:val="none" w:sz="0" w:space="0" w:color="auto"/>
      </w:divBdr>
      <w:divsChild>
        <w:div w:id="194927850">
          <w:marLeft w:val="0"/>
          <w:marRight w:val="0"/>
          <w:marTop w:val="0"/>
          <w:marBottom w:val="0"/>
          <w:divBdr>
            <w:top w:val="none" w:sz="0" w:space="0" w:color="auto"/>
            <w:left w:val="none" w:sz="0" w:space="0" w:color="auto"/>
            <w:bottom w:val="none" w:sz="0" w:space="0" w:color="auto"/>
            <w:right w:val="none" w:sz="0" w:space="0" w:color="auto"/>
          </w:divBdr>
          <w:divsChild>
            <w:div w:id="2068798304">
              <w:marLeft w:val="0"/>
              <w:marRight w:val="255"/>
              <w:marTop w:val="255"/>
              <w:marBottom w:val="0"/>
              <w:divBdr>
                <w:top w:val="none" w:sz="0" w:space="0" w:color="auto"/>
                <w:left w:val="none" w:sz="0" w:space="0" w:color="auto"/>
                <w:bottom w:val="none" w:sz="0" w:space="0" w:color="auto"/>
                <w:right w:val="none" w:sz="0" w:space="0" w:color="auto"/>
              </w:divBdr>
            </w:div>
          </w:divsChild>
        </w:div>
      </w:divsChild>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0086556">
      <w:bodyDiv w:val="1"/>
      <w:marLeft w:val="0"/>
      <w:marRight w:val="0"/>
      <w:marTop w:val="0"/>
      <w:marBottom w:val="0"/>
      <w:divBdr>
        <w:top w:val="none" w:sz="0" w:space="0" w:color="auto"/>
        <w:left w:val="none" w:sz="0" w:space="0" w:color="auto"/>
        <w:bottom w:val="none" w:sz="0" w:space="0" w:color="auto"/>
        <w:right w:val="none" w:sz="0" w:space="0" w:color="auto"/>
      </w:divBdr>
      <w:divsChild>
        <w:div w:id="678044581">
          <w:marLeft w:val="360"/>
          <w:marRight w:val="0"/>
          <w:marTop w:val="200"/>
          <w:marBottom w:val="0"/>
          <w:divBdr>
            <w:top w:val="none" w:sz="0" w:space="0" w:color="auto"/>
            <w:left w:val="none" w:sz="0" w:space="0" w:color="auto"/>
            <w:bottom w:val="none" w:sz="0" w:space="0" w:color="auto"/>
            <w:right w:val="none" w:sz="0" w:space="0" w:color="auto"/>
          </w:divBdr>
        </w:div>
        <w:div w:id="1285773299">
          <w:marLeft w:val="1080"/>
          <w:marRight w:val="0"/>
          <w:marTop w:val="100"/>
          <w:marBottom w:val="0"/>
          <w:divBdr>
            <w:top w:val="none" w:sz="0" w:space="0" w:color="auto"/>
            <w:left w:val="none" w:sz="0" w:space="0" w:color="auto"/>
            <w:bottom w:val="none" w:sz="0" w:space="0" w:color="auto"/>
            <w:right w:val="none" w:sz="0" w:space="0" w:color="auto"/>
          </w:divBdr>
        </w:div>
        <w:div w:id="2078091321">
          <w:marLeft w:val="1080"/>
          <w:marRight w:val="0"/>
          <w:marTop w:val="100"/>
          <w:marBottom w:val="0"/>
          <w:divBdr>
            <w:top w:val="none" w:sz="0" w:space="0" w:color="auto"/>
            <w:left w:val="none" w:sz="0" w:space="0" w:color="auto"/>
            <w:bottom w:val="none" w:sz="0" w:space="0" w:color="auto"/>
            <w:right w:val="none" w:sz="0" w:space="0" w:color="auto"/>
          </w:divBdr>
        </w:div>
        <w:div w:id="1423333481">
          <w:marLeft w:val="360"/>
          <w:marRight w:val="0"/>
          <w:marTop w:val="200"/>
          <w:marBottom w:val="0"/>
          <w:divBdr>
            <w:top w:val="none" w:sz="0" w:space="0" w:color="auto"/>
            <w:left w:val="none" w:sz="0" w:space="0" w:color="auto"/>
            <w:bottom w:val="none" w:sz="0" w:space="0" w:color="auto"/>
            <w:right w:val="none" w:sz="0" w:space="0" w:color="auto"/>
          </w:divBdr>
        </w:div>
        <w:div w:id="493302737">
          <w:marLeft w:val="1080"/>
          <w:marRight w:val="0"/>
          <w:marTop w:val="100"/>
          <w:marBottom w:val="0"/>
          <w:divBdr>
            <w:top w:val="none" w:sz="0" w:space="0" w:color="auto"/>
            <w:left w:val="none" w:sz="0" w:space="0" w:color="auto"/>
            <w:bottom w:val="none" w:sz="0" w:space="0" w:color="auto"/>
            <w:right w:val="none" w:sz="0" w:space="0" w:color="auto"/>
          </w:divBdr>
        </w:div>
        <w:div w:id="66073939">
          <w:marLeft w:val="360"/>
          <w:marRight w:val="0"/>
          <w:marTop w:val="200"/>
          <w:marBottom w:val="0"/>
          <w:divBdr>
            <w:top w:val="none" w:sz="0" w:space="0" w:color="auto"/>
            <w:left w:val="none" w:sz="0" w:space="0" w:color="auto"/>
            <w:bottom w:val="none" w:sz="0" w:space="0" w:color="auto"/>
            <w:right w:val="none" w:sz="0" w:space="0" w:color="auto"/>
          </w:divBdr>
        </w:div>
        <w:div w:id="265505275">
          <w:marLeft w:val="1080"/>
          <w:marRight w:val="0"/>
          <w:marTop w:val="100"/>
          <w:marBottom w:val="0"/>
          <w:divBdr>
            <w:top w:val="none" w:sz="0" w:space="0" w:color="auto"/>
            <w:left w:val="none" w:sz="0" w:space="0" w:color="auto"/>
            <w:bottom w:val="none" w:sz="0" w:space="0" w:color="auto"/>
            <w:right w:val="none" w:sz="0" w:space="0" w:color="auto"/>
          </w:divBdr>
        </w:div>
        <w:div w:id="588736481">
          <w:marLeft w:val="360"/>
          <w:marRight w:val="0"/>
          <w:marTop w:val="200"/>
          <w:marBottom w:val="0"/>
          <w:divBdr>
            <w:top w:val="none" w:sz="0" w:space="0" w:color="auto"/>
            <w:left w:val="none" w:sz="0" w:space="0" w:color="auto"/>
            <w:bottom w:val="none" w:sz="0" w:space="0" w:color="auto"/>
            <w:right w:val="none" w:sz="0" w:space="0" w:color="auto"/>
          </w:divBdr>
        </w:div>
        <w:div w:id="790787058">
          <w:marLeft w:val="1080"/>
          <w:marRight w:val="0"/>
          <w:marTop w:val="100"/>
          <w:marBottom w:val="0"/>
          <w:divBdr>
            <w:top w:val="none" w:sz="0" w:space="0" w:color="auto"/>
            <w:left w:val="none" w:sz="0" w:space="0" w:color="auto"/>
            <w:bottom w:val="none" w:sz="0" w:space="0" w:color="auto"/>
            <w:right w:val="none" w:sz="0" w:space="0" w:color="auto"/>
          </w:divBdr>
        </w:div>
      </w:divsChild>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24396227">
      <w:bodyDiv w:val="1"/>
      <w:marLeft w:val="0"/>
      <w:marRight w:val="0"/>
      <w:marTop w:val="0"/>
      <w:marBottom w:val="0"/>
      <w:divBdr>
        <w:top w:val="none" w:sz="0" w:space="0" w:color="auto"/>
        <w:left w:val="none" w:sz="0" w:space="0" w:color="auto"/>
        <w:bottom w:val="none" w:sz="0" w:space="0" w:color="auto"/>
        <w:right w:val="none" w:sz="0" w:space="0" w:color="auto"/>
      </w:divBdr>
      <w:divsChild>
        <w:div w:id="2022470435">
          <w:marLeft w:val="0"/>
          <w:marRight w:val="0"/>
          <w:marTop w:val="0"/>
          <w:marBottom w:val="0"/>
          <w:divBdr>
            <w:top w:val="none" w:sz="0" w:space="0" w:color="auto"/>
            <w:left w:val="none" w:sz="0" w:space="0" w:color="auto"/>
            <w:bottom w:val="none" w:sz="0" w:space="0" w:color="auto"/>
            <w:right w:val="none" w:sz="0" w:space="0" w:color="auto"/>
          </w:divBdr>
        </w:div>
      </w:divsChild>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0415975">
      <w:bodyDiv w:val="1"/>
      <w:marLeft w:val="0"/>
      <w:marRight w:val="0"/>
      <w:marTop w:val="0"/>
      <w:marBottom w:val="0"/>
      <w:divBdr>
        <w:top w:val="none" w:sz="0" w:space="0" w:color="auto"/>
        <w:left w:val="none" w:sz="0" w:space="0" w:color="auto"/>
        <w:bottom w:val="none" w:sz="0" w:space="0" w:color="auto"/>
        <w:right w:val="none" w:sz="0" w:space="0" w:color="auto"/>
      </w:divBdr>
      <w:divsChild>
        <w:div w:id="479276984">
          <w:marLeft w:val="0"/>
          <w:marRight w:val="0"/>
          <w:marTop w:val="0"/>
          <w:marBottom w:val="0"/>
          <w:divBdr>
            <w:top w:val="none" w:sz="0" w:space="0" w:color="auto"/>
            <w:left w:val="none" w:sz="0" w:space="0" w:color="auto"/>
            <w:bottom w:val="none" w:sz="0" w:space="0" w:color="auto"/>
            <w:right w:val="none" w:sz="0" w:space="0" w:color="auto"/>
          </w:divBdr>
        </w:div>
      </w:divsChild>
    </w:div>
    <w:div w:id="917711286">
      <w:bodyDiv w:val="1"/>
      <w:marLeft w:val="0"/>
      <w:marRight w:val="0"/>
      <w:marTop w:val="0"/>
      <w:marBottom w:val="0"/>
      <w:divBdr>
        <w:top w:val="none" w:sz="0" w:space="0" w:color="auto"/>
        <w:left w:val="none" w:sz="0" w:space="0" w:color="auto"/>
        <w:bottom w:val="none" w:sz="0" w:space="0" w:color="auto"/>
        <w:right w:val="none" w:sz="0" w:space="0" w:color="auto"/>
      </w:divBdr>
      <w:divsChild>
        <w:div w:id="999312542">
          <w:marLeft w:val="360"/>
          <w:marRight w:val="0"/>
          <w:marTop w:val="200"/>
          <w:marBottom w:val="0"/>
          <w:divBdr>
            <w:top w:val="none" w:sz="0" w:space="0" w:color="auto"/>
            <w:left w:val="none" w:sz="0" w:space="0" w:color="auto"/>
            <w:bottom w:val="none" w:sz="0" w:space="0" w:color="auto"/>
            <w:right w:val="none" w:sz="0" w:space="0" w:color="auto"/>
          </w:divBdr>
        </w:div>
        <w:div w:id="181668209">
          <w:marLeft w:val="1080"/>
          <w:marRight w:val="0"/>
          <w:marTop w:val="100"/>
          <w:marBottom w:val="0"/>
          <w:divBdr>
            <w:top w:val="none" w:sz="0" w:space="0" w:color="auto"/>
            <w:left w:val="none" w:sz="0" w:space="0" w:color="auto"/>
            <w:bottom w:val="none" w:sz="0" w:space="0" w:color="auto"/>
            <w:right w:val="none" w:sz="0" w:space="0" w:color="auto"/>
          </w:divBdr>
        </w:div>
        <w:div w:id="1409380134">
          <w:marLeft w:val="1080"/>
          <w:marRight w:val="0"/>
          <w:marTop w:val="100"/>
          <w:marBottom w:val="0"/>
          <w:divBdr>
            <w:top w:val="none" w:sz="0" w:space="0" w:color="auto"/>
            <w:left w:val="none" w:sz="0" w:space="0" w:color="auto"/>
            <w:bottom w:val="none" w:sz="0" w:space="0" w:color="auto"/>
            <w:right w:val="none" w:sz="0" w:space="0" w:color="auto"/>
          </w:divBdr>
        </w:div>
        <w:div w:id="747851529">
          <w:marLeft w:val="1080"/>
          <w:marRight w:val="0"/>
          <w:marTop w:val="100"/>
          <w:marBottom w:val="0"/>
          <w:divBdr>
            <w:top w:val="none" w:sz="0" w:space="0" w:color="auto"/>
            <w:left w:val="none" w:sz="0" w:space="0" w:color="auto"/>
            <w:bottom w:val="none" w:sz="0" w:space="0" w:color="auto"/>
            <w:right w:val="none" w:sz="0" w:space="0" w:color="auto"/>
          </w:divBdr>
        </w:div>
        <w:div w:id="1643268970">
          <w:marLeft w:val="1080"/>
          <w:marRight w:val="0"/>
          <w:marTop w:val="100"/>
          <w:marBottom w:val="0"/>
          <w:divBdr>
            <w:top w:val="none" w:sz="0" w:space="0" w:color="auto"/>
            <w:left w:val="none" w:sz="0" w:space="0" w:color="auto"/>
            <w:bottom w:val="none" w:sz="0" w:space="0" w:color="auto"/>
            <w:right w:val="none" w:sz="0" w:space="0" w:color="auto"/>
          </w:divBdr>
        </w:div>
        <w:div w:id="1033307141">
          <w:marLeft w:val="1080"/>
          <w:marRight w:val="0"/>
          <w:marTop w:val="10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6136292">
      <w:bodyDiv w:val="1"/>
      <w:marLeft w:val="0"/>
      <w:marRight w:val="0"/>
      <w:marTop w:val="0"/>
      <w:marBottom w:val="0"/>
      <w:divBdr>
        <w:top w:val="none" w:sz="0" w:space="0" w:color="auto"/>
        <w:left w:val="none" w:sz="0" w:space="0" w:color="auto"/>
        <w:bottom w:val="none" w:sz="0" w:space="0" w:color="auto"/>
        <w:right w:val="none" w:sz="0" w:space="0" w:color="auto"/>
      </w:divBdr>
      <w:divsChild>
        <w:div w:id="1132789860">
          <w:marLeft w:val="360"/>
          <w:marRight w:val="0"/>
          <w:marTop w:val="0"/>
          <w:marBottom w:val="0"/>
          <w:divBdr>
            <w:top w:val="none" w:sz="0" w:space="0" w:color="auto"/>
            <w:left w:val="none" w:sz="0" w:space="0" w:color="auto"/>
            <w:bottom w:val="none" w:sz="0" w:space="0" w:color="auto"/>
            <w:right w:val="none" w:sz="0" w:space="0" w:color="auto"/>
          </w:divBdr>
        </w:div>
        <w:div w:id="1794903731">
          <w:marLeft w:val="1080"/>
          <w:marRight w:val="0"/>
          <w:marTop w:val="0"/>
          <w:marBottom w:val="0"/>
          <w:divBdr>
            <w:top w:val="none" w:sz="0" w:space="0" w:color="auto"/>
            <w:left w:val="none" w:sz="0" w:space="0" w:color="auto"/>
            <w:bottom w:val="none" w:sz="0" w:space="0" w:color="auto"/>
            <w:right w:val="none" w:sz="0" w:space="0" w:color="auto"/>
          </w:divBdr>
        </w:div>
        <w:div w:id="561600898">
          <w:marLeft w:val="1800"/>
          <w:marRight w:val="0"/>
          <w:marTop w:val="0"/>
          <w:marBottom w:val="0"/>
          <w:divBdr>
            <w:top w:val="none" w:sz="0" w:space="0" w:color="auto"/>
            <w:left w:val="none" w:sz="0" w:space="0" w:color="auto"/>
            <w:bottom w:val="none" w:sz="0" w:space="0" w:color="auto"/>
            <w:right w:val="none" w:sz="0" w:space="0" w:color="auto"/>
          </w:divBdr>
        </w:div>
        <w:div w:id="19205036">
          <w:marLeft w:val="1800"/>
          <w:marRight w:val="0"/>
          <w:marTop w:val="0"/>
          <w:marBottom w:val="0"/>
          <w:divBdr>
            <w:top w:val="none" w:sz="0" w:space="0" w:color="auto"/>
            <w:left w:val="none" w:sz="0" w:space="0" w:color="auto"/>
            <w:bottom w:val="none" w:sz="0" w:space="0" w:color="auto"/>
            <w:right w:val="none" w:sz="0" w:space="0" w:color="auto"/>
          </w:divBdr>
        </w:div>
        <w:div w:id="700201181">
          <w:marLeft w:val="1080"/>
          <w:marRight w:val="0"/>
          <w:marTop w:val="0"/>
          <w:marBottom w:val="0"/>
          <w:divBdr>
            <w:top w:val="none" w:sz="0" w:space="0" w:color="auto"/>
            <w:left w:val="none" w:sz="0" w:space="0" w:color="auto"/>
            <w:bottom w:val="none" w:sz="0" w:space="0" w:color="auto"/>
            <w:right w:val="none" w:sz="0" w:space="0" w:color="auto"/>
          </w:divBdr>
        </w:div>
        <w:div w:id="750666329">
          <w:marLeft w:val="1800"/>
          <w:marRight w:val="0"/>
          <w:marTop w:val="0"/>
          <w:marBottom w:val="0"/>
          <w:divBdr>
            <w:top w:val="none" w:sz="0" w:space="0" w:color="auto"/>
            <w:left w:val="none" w:sz="0" w:space="0" w:color="auto"/>
            <w:bottom w:val="none" w:sz="0" w:space="0" w:color="auto"/>
            <w:right w:val="none" w:sz="0" w:space="0" w:color="auto"/>
          </w:divBdr>
        </w:div>
        <w:div w:id="339087380">
          <w:marLeft w:val="1800"/>
          <w:marRight w:val="0"/>
          <w:marTop w:val="0"/>
          <w:marBottom w:val="0"/>
          <w:divBdr>
            <w:top w:val="none" w:sz="0" w:space="0" w:color="auto"/>
            <w:left w:val="none" w:sz="0" w:space="0" w:color="auto"/>
            <w:bottom w:val="none" w:sz="0" w:space="0" w:color="auto"/>
            <w:right w:val="none" w:sz="0" w:space="0" w:color="auto"/>
          </w:divBdr>
        </w:div>
        <w:div w:id="95567581">
          <w:marLeft w:val="1080"/>
          <w:marRight w:val="0"/>
          <w:marTop w:val="0"/>
          <w:marBottom w:val="0"/>
          <w:divBdr>
            <w:top w:val="none" w:sz="0" w:space="0" w:color="auto"/>
            <w:left w:val="none" w:sz="0" w:space="0" w:color="auto"/>
            <w:bottom w:val="none" w:sz="0" w:space="0" w:color="auto"/>
            <w:right w:val="none" w:sz="0" w:space="0" w:color="auto"/>
          </w:divBdr>
        </w:div>
        <w:div w:id="567614718">
          <w:marLeft w:val="1080"/>
          <w:marRight w:val="0"/>
          <w:marTop w:val="0"/>
          <w:marBottom w:val="0"/>
          <w:divBdr>
            <w:top w:val="none" w:sz="0" w:space="0" w:color="auto"/>
            <w:left w:val="none" w:sz="0" w:space="0" w:color="auto"/>
            <w:bottom w:val="none" w:sz="0" w:space="0" w:color="auto"/>
            <w:right w:val="none" w:sz="0" w:space="0" w:color="auto"/>
          </w:divBdr>
        </w:div>
        <w:div w:id="125199679">
          <w:marLeft w:val="1080"/>
          <w:marRight w:val="0"/>
          <w:marTop w:val="0"/>
          <w:marBottom w:val="0"/>
          <w:divBdr>
            <w:top w:val="none" w:sz="0" w:space="0" w:color="auto"/>
            <w:left w:val="none" w:sz="0" w:space="0" w:color="auto"/>
            <w:bottom w:val="none" w:sz="0" w:space="0" w:color="auto"/>
            <w:right w:val="none" w:sz="0" w:space="0" w:color="auto"/>
          </w:divBdr>
        </w:div>
        <w:div w:id="2058965156">
          <w:marLeft w:val="1080"/>
          <w:marRight w:val="0"/>
          <w:marTop w:val="0"/>
          <w:marBottom w:val="0"/>
          <w:divBdr>
            <w:top w:val="none" w:sz="0" w:space="0" w:color="auto"/>
            <w:left w:val="none" w:sz="0" w:space="0" w:color="auto"/>
            <w:bottom w:val="none" w:sz="0" w:space="0" w:color="auto"/>
            <w:right w:val="none" w:sz="0" w:space="0" w:color="auto"/>
          </w:divBdr>
        </w:div>
      </w:divsChild>
    </w:div>
    <w:div w:id="936602061">
      <w:bodyDiv w:val="1"/>
      <w:marLeft w:val="0"/>
      <w:marRight w:val="0"/>
      <w:marTop w:val="0"/>
      <w:marBottom w:val="0"/>
      <w:divBdr>
        <w:top w:val="none" w:sz="0" w:space="0" w:color="auto"/>
        <w:left w:val="none" w:sz="0" w:space="0" w:color="auto"/>
        <w:bottom w:val="none" w:sz="0" w:space="0" w:color="auto"/>
        <w:right w:val="none" w:sz="0" w:space="0" w:color="auto"/>
      </w:divBdr>
      <w:divsChild>
        <w:div w:id="1465612139">
          <w:marLeft w:val="360"/>
          <w:marRight w:val="0"/>
          <w:marTop w:val="200"/>
          <w:marBottom w:val="0"/>
          <w:divBdr>
            <w:top w:val="none" w:sz="0" w:space="0" w:color="auto"/>
            <w:left w:val="none" w:sz="0" w:space="0" w:color="auto"/>
            <w:bottom w:val="none" w:sz="0" w:space="0" w:color="auto"/>
            <w:right w:val="none" w:sz="0" w:space="0" w:color="auto"/>
          </w:divBdr>
        </w:div>
        <w:div w:id="1216549567">
          <w:marLeft w:val="1267"/>
          <w:marRight w:val="0"/>
          <w:marTop w:val="100"/>
          <w:marBottom w:val="0"/>
          <w:divBdr>
            <w:top w:val="none" w:sz="0" w:space="0" w:color="auto"/>
            <w:left w:val="none" w:sz="0" w:space="0" w:color="auto"/>
            <w:bottom w:val="none" w:sz="0" w:space="0" w:color="auto"/>
            <w:right w:val="none" w:sz="0" w:space="0" w:color="auto"/>
          </w:divBdr>
        </w:div>
        <w:div w:id="228076428">
          <w:marLeft w:val="1267"/>
          <w:marRight w:val="0"/>
          <w:marTop w:val="100"/>
          <w:marBottom w:val="0"/>
          <w:divBdr>
            <w:top w:val="none" w:sz="0" w:space="0" w:color="auto"/>
            <w:left w:val="none" w:sz="0" w:space="0" w:color="auto"/>
            <w:bottom w:val="none" w:sz="0" w:space="0" w:color="auto"/>
            <w:right w:val="none" w:sz="0" w:space="0" w:color="auto"/>
          </w:divBdr>
        </w:div>
      </w:divsChild>
    </w:div>
    <w:div w:id="954629703">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40864341">
      <w:bodyDiv w:val="1"/>
      <w:marLeft w:val="0"/>
      <w:marRight w:val="0"/>
      <w:marTop w:val="0"/>
      <w:marBottom w:val="0"/>
      <w:divBdr>
        <w:top w:val="none" w:sz="0" w:space="0" w:color="auto"/>
        <w:left w:val="none" w:sz="0" w:space="0" w:color="auto"/>
        <w:bottom w:val="none" w:sz="0" w:space="0" w:color="auto"/>
        <w:right w:val="none" w:sz="0" w:space="0" w:color="auto"/>
      </w:divBdr>
      <w:divsChild>
        <w:div w:id="1473861496">
          <w:marLeft w:val="0"/>
          <w:marRight w:val="0"/>
          <w:marTop w:val="0"/>
          <w:marBottom w:val="0"/>
          <w:divBdr>
            <w:top w:val="none" w:sz="0" w:space="0" w:color="auto"/>
            <w:left w:val="none" w:sz="0" w:space="0" w:color="auto"/>
            <w:bottom w:val="none" w:sz="0" w:space="0" w:color="auto"/>
            <w:right w:val="none" w:sz="0" w:space="0" w:color="auto"/>
          </w:divBdr>
        </w:div>
      </w:divsChild>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3587763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72124972">
      <w:bodyDiv w:val="1"/>
      <w:marLeft w:val="0"/>
      <w:marRight w:val="0"/>
      <w:marTop w:val="0"/>
      <w:marBottom w:val="0"/>
      <w:divBdr>
        <w:top w:val="none" w:sz="0" w:space="0" w:color="auto"/>
        <w:left w:val="none" w:sz="0" w:space="0" w:color="auto"/>
        <w:bottom w:val="none" w:sz="0" w:space="0" w:color="auto"/>
        <w:right w:val="none" w:sz="0" w:space="0" w:color="auto"/>
      </w:divBdr>
      <w:divsChild>
        <w:div w:id="265424418">
          <w:marLeft w:val="1267"/>
          <w:marRight w:val="0"/>
          <w:marTop w:val="120"/>
          <w:marBottom w:val="0"/>
          <w:divBdr>
            <w:top w:val="none" w:sz="0" w:space="0" w:color="auto"/>
            <w:left w:val="none" w:sz="0" w:space="0" w:color="auto"/>
            <w:bottom w:val="none" w:sz="0" w:space="0" w:color="auto"/>
            <w:right w:val="none" w:sz="0" w:space="0" w:color="auto"/>
          </w:divBdr>
        </w:div>
      </w:divsChild>
    </w:div>
    <w:div w:id="1286742036">
      <w:bodyDiv w:val="1"/>
      <w:marLeft w:val="0"/>
      <w:marRight w:val="0"/>
      <w:marTop w:val="0"/>
      <w:marBottom w:val="0"/>
      <w:divBdr>
        <w:top w:val="none" w:sz="0" w:space="0" w:color="auto"/>
        <w:left w:val="none" w:sz="0" w:space="0" w:color="auto"/>
        <w:bottom w:val="none" w:sz="0" w:space="0" w:color="auto"/>
        <w:right w:val="none" w:sz="0" w:space="0" w:color="auto"/>
      </w:divBdr>
    </w:div>
    <w:div w:id="1290090036">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7857090">
      <w:bodyDiv w:val="1"/>
      <w:marLeft w:val="0"/>
      <w:marRight w:val="0"/>
      <w:marTop w:val="0"/>
      <w:marBottom w:val="0"/>
      <w:divBdr>
        <w:top w:val="none" w:sz="0" w:space="0" w:color="auto"/>
        <w:left w:val="none" w:sz="0" w:space="0" w:color="auto"/>
        <w:bottom w:val="none" w:sz="0" w:space="0" w:color="auto"/>
        <w:right w:val="none" w:sz="0" w:space="0" w:color="auto"/>
      </w:divBdr>
    </w:div>
    <w:div w:id="1339846031">
      <w:bodyDiv w:val="1"/>
      <w:marLeft w:val="0"/>
      <w:marRight w:val="0"/>
      <w:marTop w:val="0"/>
      <w:marBottom w:val="0"/>
      <w:divBdr>
        <w:top w:val="none" w:sz="0" w:space="0" w:color="auto"/>
        <w:left w:val="none" w:sz="0" w:space="0" w:color="auto"/>
        <w:bottom w:val="none" w:sz="0" w:space="0" w:color="auto"/>
        <w:right w:val="none" w:sz="0" w:space="0" w:color="auto"/>
      </w:divBdr>
      <w:divsChild>
        <w:div w:id="735124542">
          <w:marLeft w:val="360"/>
          <w:marRight w:val="0"/>
          <w:marTop w:val="200"/>
          <w:marBottom w:val="0"/>
          <w:divBdr>
            <w:top w:val="none" w:sz="0" w:space="0" w:color="auto"/>
            <w:left w:val="none" w:sz="0" w:space="0" w:color="auto"/>
            <w:bottom w:val="none" w:sz="0" w:space="0" w:color="auto"/>
            <w:right w:val="none" w:sz="0" w:space="0" w:color="auto"/>
          </w:divBdr>
        </w:div>
        <w:div w:id="245456833">
          <w:marLeft w:val="1080"/>
          <w:marRight w:val="0"/>
          <w:marTop w:val="100"/>
          <w:marBottom w:val="0"/>
          <w:divBdr>
            <w:top w:val="none" w:sz="0" w:space="0" w:color="auto"/>
            <w:left w:val="none" w:sz="0" w:space="0" w:color="auto"/>
            <w:bottom w:val="none" w:sz="0" w:space="0" w:color="auto"/>
            <w:right w:val="none" w:sz="0" w:space="0" w:color="auto"/>
          </w:divBdr>
        </w:div>
        <w:div w:id="588008535">
          <w:marLeft w:val="1080"/>
          <w:marRight w:val="0"/>
          <w:marTop w:val="100"/>
          <w:marBottom w:val="0"/>
          <w:divBdr>
            <w:top w:val="none" w:sz="0" w:space="0" w:color="auto"/>
            <w:left w:val="none" w:sz="0" w:space="0" w:color="auto"/>
            <w:bottom w:val="none" w:sz="0" w:space="0" w:color="auto"/>
            <w:right w:val="none" w:sz="0" w:space="0" w:color="auto"/>
          </w:divBdr>
        </w:div>
        <w:div w:id="469592713">
          <w:marLeft w:val="1080"/>
          <w:marRight w:val="0"/>
          <w:marTop w:val="100"/>
          <w:marBottom w:val="0"/>
          <w:divBdr>
            <w:top w:val="none" w:sz="0" w:space="0" w:color="auto"/>
            <w:left w:val="none" w:sz="0" w:space="0" w:color="auto"/>
            <w:bottom w:val="none" w:sz="0" w:space="0" w:color="auto"/>
            <w:right w:val="none" w:sz="0" w:space="0" w:color="auto"/>
          </w:divBdr>
        </w:div>
        <w:div w:id="558902279">
          <w:marLeft w:val="360"/>
          <w:marRight w:val="0"/>
          <w:marTop w:val="200"/>
          <w:marBottom w:val="0"/>
          <w:divBdr>
            <w:top w:val="none" w:sz="0" w:space="0" w:color="auto"/>
            <w:left w:val="none" w:sz="0" w:space="0" w:color="auto"/>
            <w:bottom w:val="none" w:sz="0" w:space="0" w:color="auto"/>
            <w:right w:val="none" w:sz="0" w:space="0" w:color="auto"/>
          </w:divBdr>
        </w:div>
        <w:div w:id="1201357517">
          <w:marLeft w:val="1080"/>
          <w:marRight w:val="0"/>
          <w:marTop w:val="100"/>
          <w:marBottom w:val="0"/>
          <w:divBdr>
            <w:top w:val="none" w:sz="0" w:space="0" w:color="auto"/>
            <w:left w:val="none" w:sz="0" w:space="0" w:color="auto"/>
            <w:bottom w:val="none" w:sz="0" w:space="0" w:color="auto"/>
            <w:right w:val="none" w:sz="0" w:space="0" w:color="auto"/>
          </w:divBdr>
        </w:div>
      </w:divsChild>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42135980">
      <w:bodyDiv w:val="1"/>
      <w:marLeft w:val="0"/>
      <w:marRight w:val="0"/>
      <w:marTop w:val="0"/>
      <w:marBottom w:val="0"/>
      <w:divBdr>
        <w:top w:val="none" w:sz="0" w:space="0" w:color="auto"/>
        <w:left w:val="none" w:sz="0" w:space="0" w:color="auto"/>
        <w:bottom w:val="none" w:sz="0" w:space="0" w:color="auto"/>
        <w:right w:val="none" w:sz="0" w:space="0" w:color="auto"/>
      </w:divBdr>
      <w:divsChild>
        <w:div w:id="702943116">
          <w:marLeft w:val="360"/>
          <w:marRight w:val="0"/>
          <w:marTop w:val="200"/>
          <w:marBottom w:val="0"/>
          <w:divBdr>
            <w:top w:val="none" w:sz="0" w:space="0" w:color="auto"/>
            <w:left w:val="none" w:sz="0" w:space="0" w:color="auto"/>
            <w:bottom w:val="none" w:sz="0" w:space="0" w:color="auto"/>
            <w:right w:val="none" w:sz="0" w:space="0" w:color="auto"/>
          </w:divBdr>
        </w:div>
        <w:div w:id="528833634">
          <w:marLeft w:val="1080"/>
          <w:marRight w:val="0"/>
          <w:marTop w:val="100"/>
          <w:marBottom w:val="0"/>
          <w:divBdr>
            <w:top w:val="none" w:sz="0" w:space="0" w:color="auto"/>
            <w:left w:val="none" w:sz="0" w:space="0" w:color="auto"/>
            <w:bottom w:val="none" w:sz="0" w:space="0" w:color="auto"/>
            <w:right w:val="none" w:sz="0" w:space="0" w:color="auto"/>
          </w:divBdr>
        </w:div>
        <w:div w:id="919413765">
          <w:marLeft w:val="1080"/>
          <w:marRight w:val="0"/>
          <w:marTop w:val="100"/>
          <w:marBottom w:val="0"/>
          <w:divBdr>
            <w:top w:val="none" w:sz="0" w:space="0" w:color="auto"/>
            <w:left w:val="none" w:sz="0" w:space="0" w:color="auto"/>
            <w:bottom w:val="none" w:sz="0" w:space="0" w:color="auto"/>
            <w:right w:val="none" w:sz="0" w:space="0" w:color="auto"/>
          </w:divBdr>
        </w:div>
      </w:divsChild>
    </w:div>
    <w:div w:id="1551771781">
      <w:bodyDiv w:val="1"/>
      <w:marLeft w:val="0"/>
      <w:marRight w:val="0"/>
      <w:marTop w:val="0"/>
      <w:marBottom w:val="0"/>
      <w:divBdr>
        <w:top w:val="none" w:sz="0" w:space="0" w:color="auto"/>
        <w:left w:val="none" w:sz="0" w:space="0" w:color="auto"/>
        <w:bottom w:val="none" w:sz="0" w:space="0" w:color="auto"/>
        <w:right w:val="none" w:sz="0" w:space="0" w:color="auto"/>
      </w:divBdr>
    </w:div>
    <w:div w:id="1564288564">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200916">
      <w:bodyDiv w:val="1"/>
      <w:marLeft w:val="0"/>
      <w:marRight w:val="0"/>
      <w:marTop w:val="0"/>
      <w:marBottom w:val="0"/>
      <w:divBdr>
        <w:top w:val="none" w:sz="0" w:space="0" w:color="auto"/>
        <w:left w:val="none" w:sz="0" w:space="0" w:color="auto"/>
        <w:bottom w:val="none" w:sz="0" w:space="0" w:color="auto"/>
        <w:right w:val="none" w:sz="0" w:space="0" w:color="auto"/>
      </w:divBdr>
    </w:div>
    <w:div w:id="161147520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55186400">
      <w:bodyDiv w:val="1"/>
      <w:marLeft w:val="0"/>
      <w:marRight w:val="0"/>
      <w:marTop w:val="0"/>
      <w:marBottom w:val="0"/>
      <w:divBdr>
        <w:top w:val="none" w:sz="0" w:space="0" w:color="auto"/>
        <w:left w:val="none" w:sz="0" w:space="0" w:color="auto"/>
        <w:bottom w:val="none" w:sz="0" w:space="0" w:color="auto"/>
        <w:right w:val="none" w:sz="0" w:space="0" w:color="auto"/>
      </w:divBdr>
      <w:divsChild>
        <w:div w:id="1074280050">
          <w:marLeft w:val="0"/>
          <w:marRight w:val="0"/>
          <w:marTop w:val="0"/>
          <w:marBottom w:val="0"/>
          <w:divBdr>
            <w:top w:val="none" w:sz="0" w:space="0" w:color="auto"/>
            <w:left w:val="none" w:sz="0" w:space="0" w:color="auto"/>
            <w:bottom w:val="none" w:sz="0" w:space="0" w:color="auto"/>
            <w:right w:val="none" w:sz="0" w:space="0" w:color="auto"/>
          </w:divBdr>
        </w:div>
        <w:div w:id="1139687131">
          <w:marLeft w:val="0"/>
          <w:marRight w:val="0"/>
          <w:marTop w:val="0"/>
          <w:marBottom w:val="0"/>
          <w:divBdr>
            <w:top w:val="none" w:sz="0" w:space="0" w:color="auto"/>
            <w:left w:val="none" w:sz="0" w:space="0" w:color="auto"/>
            <w:bottom w:val="none" w:sz="0" w:space="0" w:color="auto"/>
            <w:right w:val="none" w:sz="0" w:space="0" w:color="auto"/>
          </w:divBdr>
        </w:div>
        <w:div w:id="66267899">
          <w:marLeft w:val="0"/>
          <w:marRight w:val="0"/>
          <w:marTop w:val="0"/>
          <w:marBottom w:val="0"/>
          <w:divBdr>
            <w:top w:val="none" w:sz="0" w:space="0" w:color="auto"/>
            <w:left w:val="none" w:sz="0" w:space="0" w:color="auto"/>
            <w:bottom w:val="none" w:sz="0" w:space="0" w:color="auto"/>
            <w:right w:val="none" w:sz="0" w:space="0" w:color="auto"/>
          </w:divBdr>
        </w:div>
      </w:divsChild>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140538">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67388254">
      <w:bodyDiv w:val="1"/>
      <w:marLeft w:val="0"/>
      <w:marRight w:val="0"/>
      <w:marTop w:val="0"/>
      <w:marBottom w:val="0"/>
      <w:divBdr>
        <w:top w:val="none" w:sz="0" w:space="0" w:color="auto"/>
        <w:left w:val="none" w:sz="0" w:space="0" w:color="auto"/>
        <w:bottom w:val="none" w:sz="0" w:space="0" w:color="auto"/>
        <w:right w:val="none" w:sz="0" w:space="0" w:color="auto"/>
      </w:divBdr>
      <w:divsChild>
        <w:div w:id="1293318942">
          <w:marLeft w:val="0"/>
          <w:marRight w:val="0"/>
          <w:marTop w:val="0"/>
          <w:marBottom w:val="0"/>
          <w:divBdr>
            <w:top w:val="none" w:sz="0" w:space="0" w:color="auto"/>
            <w:left w:val="none" w:sz="0" w:space="0" w:color="auto"/>
            <w:bottom w:val="none" w:sz="0" w:space="0" w:color="auto"/>
            <w:right w:val="none" w:sz="0" w:space="0" w:color="auto"/>
          </w:divBdr>
        </w:div>
      </w:divsChild>
    </w:div>
    <w:div w:id="1790321659">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27240120">
      <w:bodyDiv w:val="1"/>
      <w:marLeft w:val="0"/>
      <w:marRight w:val="0"/>
      <w:marTop w:val="0"/>
      <w:marBottom w:val="0"/>
      <w:divBdr>
        <w:top w:val="none" w:sz="0" w:space="0" w:color="auto"/>
        <w:left w:val="none" w:sz="0" w:space="0" w:color="auto"/>
        <w:bottom w:val="none" w:sz="0" w:space="0" w:color="auto"/>
        <w:right w:val="none" w:sz="0" w:space="0" w:color="auto"/>
      </w:divBdr>
      <w:divsChild>
        <w:div w:id="1849908273">
          <w:marLeft w:val="547"/>
          <w:marRight w:val="0"/>
          <w:marTop w:val="0"/>
          <w:marBottom w:val="0"/>
          <w:divBdr>
            <w:top w:val="none" w:sz="0" w:space="0" w:color="auto"/>
            <w:left w:val="none" w:sz="0" w:space="0" w:color="auto"/>
            <w:bottom w:val="none" w:sz="0" w:space="0" w:color="auto"/>
            <w:right w:val="none" w:sz="0" w:space="0" w:color="auto"/>
          </w:divBdr>
        </w:div>
        <w:div w:id="750345906">
          <w:marLeft w:val="547"/>
          <w:marRight w:val="0"/>
          <w:marTop w:val="0"/>
          <w:marBottom w:val="0"/>
          <w:divBdr>
            <w:top w:val="none" w:sz="0" w:space="0" w:color="auto"/>
            <w:left w:val="none" w:sz="0" w:space="0" w:color="auto"/>
            <w:bottom w:val="none" w:sz="0" w:space="0" w:color="auto"/>
            <w:right w:val="none" w:sz="0" w:space="0" w:color="auto"/>
          </w:divBdr>
        </w:div>
        <w:div w:id="1920822740">
          <w:marLeft w:val="547"/>
          <w:marRight w:val="0"/>
          <w:marTop w:val="0"/>
          <w:marBottom w:val="0"/>
          <w:divBdr>
            <w:top w:val="none" w:sz="0" w:space="0" w:color="auto"/>
            <w:left w:val="none" w:sz="0" w:space="0" w:color="auto"/>
            <w:bottom w:val="none" w:sz="0" w:space="0" w:color="auto"/>
            <w:right w:val="none" w:sz="0" w:space="0" w:color="auto"/>
          </w:divBdr>
        </w:div>
        <w:div w:id="956448816">
          <w:marLeft w:val="547"/>
          <w:marRight w:val="0"/>
          <w:marTop w:val="0"/>
          <w:marBottom w:val="0"/>
          <w:divBdr>
            <w:top w:val="none" w:sz="0" w:space="0" w:color="auto"/>
            <w:left w:val="none" w:sz="0" w:space="0" w:color="auto"/>
            <w:bottom w:val="none" w:sz="0" w:space="0" w:color="auto"/>
            <w:right w:val="none" w:sz="0" w:space="0" w:color="auto"/>
          </w:divBdr>
        </w:div>
        <w:div w:id="988438581">
          <w:marLeft w:val="547"/>
          <w:marRight w:val="0"/>
          <w:marTop w:val="0"/>
          <w:marBottom w:val="0"/>
          <w:divBdr>
            <w:top w:val="none" w:sz="0" w:space="0" w:color="auto"/>
            <w:left w:val="none" w:sz="0" w:space="0" w:color="auto"/>
            <w:bottom w:val="none" w:sz="0" w:space="0" w:color="auto"/>
            <w:right w:val="none" w:sz="0" w:space="0" w:color="auto"/>
          </w:divBdr>
        </w:div>
      </w:divsChild>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48474109">
      <w:bodyDiv w:val="1"/>
      <w:marLeft w:val="0"/>
      <w:marRight w:val="0"/>
      <w:marTop w:val="0"/>
      <w:marBottom w:val="0"/>
      <w:divBdr>
        <w:top w:val="none" w:sz="0" w:space="0" w:color="auto"/>
        <w:left w:val="none" w:sz="0" w:space="0" w:color="auto"/>
        <w:bottom w:val="none" w:sz="0" w:space="0" w:color="auto"/>
        <w:right w:val="none" w:sz="0" w:space="0" w:color="auto"/>
      </w:divBdr>
    </w:div>
    <w:div w:id="1879707675">
      <w:bodyDiv w:val="1"/>
      <w:marLeft w:val="0"/>
      <w:marRight w:val="0"/>
      <w:marTop w:val="0"/>
      <w:marBottom w:val="0"/>
      <w:divBdr>
        <w:top w:val="none" w:sz="0" w:space="0" w:color="auto"/>
        <w:left w:val="none" w:sz="0" w:space="0" w:color="auto"/>
        <w:bottom w:val="none" w:sz="0" w:space="0" w:color="auto"/>
        <w:right w:val="none" w:sz="0" w:space="0" w:color="auto"/>
      </w:divBdr>
      <w:divsChild>
        <w:div w:id="1229657368">
          <w:marLeft w:val="360"/>
          <w:marRight w:val="0"/>
          <w:marTop w:val="200"/>
          <w:marBottom w:val="0"/>
          <w:divBdr>
            <w:top w:val="none" w:sz="0" w:space="0" w:color="auto"/>
            <w:left w:val="none" w:sz="0" w:space="0" w:color="auto"/>
            <w:bottom w:val="none" w:sz="0" w:space="0" w:color="auto"/>
            <w:right w:val="none" w:sz="0" w:space="0" w:color="auto"/>
          </w:divBdr>
        </w:div>
        <w:div w:id="807239397">
          <w:marLeft w:val="1080"/>
          <w:marRight w:val="0"/>
          <w:marTop w:val="100"/>
          <w:marBottom w:val="0"/>
          <w:divBdr>
            <w:top w:val="none" w:sz="0" w:space="0" w:color="auto"/>
            <w:left w:val="none" w:sz="0" w:space="0" w:color="auto"/>
            <w:bottom w:val="none" w:sz="0" w:space="0" w:color="auto"/>
            <w:right w:val="none" w:sz="0" w:space="0" w:color="auto"/>
          </w:divBdr>
        </w:div>
        <w:div w:id="877397472">
          <w:marLeft w:val="1800"/>
          <w:marRight w:val="0"/>
          <w:marTop w:val="100"/>
          <w:marBottom w:val="0"/>
          <w:divBdr>
            <w:top w:val="none" w:sz="0" w:space="0" w:color="auto"/>
            <w:left w:val="none" w:sz="0" w:space="0" w:color="auto"/>
            <w:bottom w:val="none" w:sz="0" w:space="0" w:color="auto"/>
            <w:right w:val="none" w:sz="0" w:space="0" w:color="auto"/>
          </w:divBdr>
        </w:div>
        <w:div w:id="244847161">
          <w:marLeft w:val="1800"/>
          <w:marRight w:val="0"/>
          <w:marTop w:val="100"/>
          <w:marBottom w:val="0"/>
          <w:divBdr>
            <w:top w:val="none" w:sz="0" w:space="0" w:color="auto"/>
            <w:left w:val="none" w:sz="0" w:space="0" w:color="auto"/>
            <w:bottom w:val="none" w:sz="0" w:space="0" w:color="auto"/>
            <w:right w:val="none" w:sz="0" w:space="0" w:color="auto"/>
          </w:divBdr>
        </w:div>
        <w:div w:id="1213423838">
          <w:marLeft w:val="1800"/>
          <w:marRight w:val="0"/>
          <w:marTop w:val="100"/>
          <w:marBottom w:val="0"/>
          <w:divBdr>
            <w:top w:val="none" w:sz="0" w:space="0" w:color="auto"/>
            <w:left w:val="none" w:sz="0" w:space="0" w:color="auto"/>
            <w:bottom w:val="none" w:sz="0" w:space="0" w:color="auto"/>
            <w:right w:val="none" w:sz="0" w:space="0" w:color="auto"/>
          </w:divBdr>
        </w:div>
        <w:div w:id="326061461">
          <w:marLeft w:val="1800"/>
          <w:marRight w:val="0"/>
          <w:marTop w:val="100"/>
          <w:marBottom w:val="0"/>
          <w:divBdr>
            <w:top w:val="none" w:sz="0" w:space="0" w:color="auto"/>
            <w:left w:val="none" w:sz="0" w:space="0" w:color="auto"/>
            <w:bottom w:val="none" w:sz="0" w:space="0" w:color="auto"/>
            <w:right w:val="none" w:sz="0" w:space="0" w:color="auto"/>
          </w:divBdr>
        </w:div>
        <w:div w:id="1906260676">
          <w:marLeft w:val="1800"/>
          <w:marRight w:val="0"/>
          <w:marTop w:val="100"/>
          <w:marBottom w:val="0"/>
          <w:divBdr>
            <w:top w:val="none" w:sz="0" w:space="0" w:color="auto"/>
            <w:left w:val="none" w:sz="0" w:space="0" w:color="auto"/>
            <w:bottom w:val="none" w:sz="0" w:space="0" w:color="auto"/>
            <w:right w:val="none" w:sz="0" w:space="0" w:color="auto"/>
          </w:divBdr>
        </w:div>
        <w:div w:id="298996116">
          <w:marLeft w:val="1080"/>
          <w:marRight w:val="0"/>
          <w:marTop w:val="100"/>
          <w:marBottom w:val="0"/>
          <w:divBdr>
            <w:top w:val="none" w:sz="0" w:space="0" w:color="auto"/>
            <w:left w:val="none" w:sz="0" w:space="0" w:color="auto"/>
            <w:bottom w:val="none" w:sz="0" w:space="0" w:color="auto"/>
            <w:right w:val="none" w:sz="0" w:space="0" w:color="auto"/>
          </w:divBdr>
        </w:div>
        <w:div w:id="692153328">
          <w:marLeft w:val="1800"/>
          <w:marRight w:val="0"/>
          <w:marTop w:val="100"/>
          <w:marBottom w:val="0"/>
          <w:divBdr>
            <w:top w:val="none" w:sz="0" w:space="0" w:color="auto"/>
            <w:left w:val="none" w:sz="0" w:space="0" w:color="auto"/>
            <w:bottom w:val="none" w:sz="0" w:space="0" w:color="auto"/>
            <w:right w:val="none" w:sz="0" w:space="0" w:color="auto"/>
          </w:divBdr>
        </w:div>
        <w:div w:id="443617287">
          <w:marLeft w:val="1800"/>
          <w:marRight w:val="0"/>
          <w:marTop w:val="100"/>
          <w:marBottom w:val="0"/>
          <w:divBdr>
            <w:top w:val="none" w:sz="0" w:space="0" w:color="auto"/>
            <w:left w:val="none" w:sz="0" w:space="0" w:color="auto"/>
            <w:bottom w:val="none" w:sz="0" w:space="0" w:color="auto"/>
            <w:right w:val="none" w:sz="0" w:space="0" w:color="auto"/>
          </w:divBdr>
        </w:div>
        <w:div w:id="276987831">
          <w:marLeft w:val="1800"/>
          <w:marRight w:val="0"/>
          <w:marTop w:val="100"/>
          <w:marBottom w:val="0"/>
          <w:divBdr>
            <w:top w:val="none" w:sz="0" w:space="0" w:color="auto"/>
            <w:left w:val="none" w:sz="0" w:space="0" w:color="auto"/>
            <w:bottom w:val="none" w:sz="0" w:space="0" w:color="auto"/>
            <w:right w:val="none" w:sz="0" w:space="0" w:color="auto"/>
          </w:divBdr>
        </w:div>
        <w:div w:id="293296056">
          <w:marLeft w:val="1800"/>
          <w:marRight w:val="0"/>
          <w:marTop w:val="100"/>
          <w:marBottom w:val="0"/>
          <w:divBdr>
            <w:top w:val="none" w:sz="0" w:space="0" w:color="auto"/>
            <w:left w:val="none" w:sz="0" w:space="0" w:color="auto"/>
            <w:bottom w:val="none" w:sz="0" w:space="0" w:color="auto"/>
            <w:right w:val="none" w:sz="0" w:space="0" w:color="auto"/>
          </w:divBdr>
        </w:div>
        <w:div w:id="1501002360">
          <w:marLeft w:val="1800"/>
          <w:marRight w:val="0"/>
          <w:marTop w:val="100"/>
          <w:marBottom w:val="0"/>
          <w:divBdr>
            <w:top w:val="none" w:sz="0" w:space="0" w:color="auto"/>
            <w:left w:val="none" w:sz="0" w:space="0" w:color="auto"/>
            <w:bottom w:val="none" w:sz="0" w:space="0" w:color="auto"/>
            <w:right w:val="none" w:sz="0" w:space="0" w:color="auto"/>
          </w:divBdr>
        </w:div>
        <w:div w:id="1279097390">
          <w:marLeft w:val="2520"/>
          <w:marRight w:val="0"/>
          <w:marTop w:val="100"/>
          <w:marBottom w:val="0"/>
          <w:divBdr>
            <w:top w:val="none" w:sz="0" w:space="0" w:color="auto"/>
            <w:left w:val="none" w:sz="0" w:space="0" w:color="auto"/>
            <w:bottom w:val="none" w:sz="0" w:space="0" w:color="auto"/>
            <w:right w:val="none" w:sz="0" w:space="0" w:color="auto"/>
          </w:divBdr>
        </w:div>
      </w:divsChild>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286703">
      <w:bodyDiv w:val="1"/>
      <w:marLeft w:val="0"/>
      <w:marRight w:val="0"/>
      <w:marTop w:val="0"/>
      <w:marBottom w:val="0"/>
      <w:divBdr>
        <w:top w:val="none" w:sz="0" w:space="0" w:color="auto"/>
        <w:left w:val="none" w:sz="0" w:space="0" w:color="auto"/>
        <w:bottom w:val="none" w:sz="0" w:space="0" w:color="auto"/>
        <w:right w:val="none" w:sz="0" w:space="0" w:color="auto"/>
      </w:divBdr>
    </w:div>
    <w:div w:id="1929919131">
      <w:bodyDiv w:val="1"/>
      <w:marLeft w:val="0"/>
      <w:marRight w:val="0"/>
      <w:marTop w:val="0"/>
      <w:marBottom w:val="0"/>
      <w:divBdr>
        <w:top w:val="none" w:sz="0" w:space="0" w:color="auto"/>
        <w:left w:val="none" w:sz="0" w:space="0" w:color="auto"/>
        <w:bottom w:val="none" w:sz="0" w:space="0" w:color="auto"/>
        <w:right w:val="none" w:sz="0" w:space="0" w:color="auto"/>
      </w:divBdr>
      <w:divsChild>
        <w:div w:id="1950425126">
          <w:marLeft w:val="1080"/>
          <w:marRight w:val="0"/>
          <w:marTop w:val="0"/>
          <w:marBottom w:val="0"/>
          <w:divBdr>
            <w:top w:val="none" w:sz="0" w:space="0" w:color="auto"/>
            <w:left w:val="none" w:sz="0" w:space="0" w:color="auto"/>
            <w:bottom w:val="none" w:sz="0" w:space="0" w:color="auto"/>
            <w:right w:val="none" w:sz="0" w:space="0" w:color="auto"/>
          </w:divBdr>
        </w:div>
        <w:div w:id="1438676462">
          <w:marLeft w:val="1800"/>
          <w:marRight w:val="0"/>
          <w:marTop w:val="0"/>
          <w:marBottom w:val="0"/>
          <w:divBdr>
            <w:top w:val="none" w:sz="0" w:space="0" w:color="auto"/>
            <w:left w:val="none" w:sz="0" w:space="0" w:color="auto"/>
            <w:bottom w:val="none" w:sz="0" w:space="0" w:color="auto"/>
            <w:right w:val="none" w:sz="0" w:space="0" w:color="auto"/>
          </w:divBdr>
        </w:div>
        <w:div w:id="1582442632">
          <w:marLeft w:val="1800"/>
          <w:marRight w:val="0"/>
          <w:marTop w:val="0"/>
          <w:marBottom w:val="0"/>
          <w:divBdr>
            <w:top w:val="none" w:sz="0" w:space="0" w:color="auto"/>
            <w:left w:val="none" w:sz="0" w:space="0" w:color="auto"/>
            <w:bottom w:val="none" w:sz="0" w:space="0" w:color="auto"/>
            <w:right w:val="none" w:sz="0" w:space="0" w:color="auto"/>
          </w:divBdr>
        </w:div>
      </w:divsChild>
    </w:div>
    <w:div w:id="1936592246">
      <w:bodyDiv w:val="1"/>
      <w:marLeft w:val="0"/>
      <w:marRight w:val="0"/>
      <w:marTop w:val="0"/>
      <w:marBottom w:val="0"/>
      <w:divBdr>
        <w:top w:val="none" w:sz="0" w:space="0" w:color="auto"/>
        <w:left w:val="none" w:sz="0" w:space="0" w:color="auto"/>
        <w:bottom w:val="none" w:sz="0" w:space="0" w:color="auto"/>
        <w:right w:val="none" w:sz="0" w:space="0" w:color="auto"/>
      </w:divBdr>
      <w:divsChild>
        <w:div w:id="1705060696">
          <w:marLeft w:val="360"/>
          <w:marRight w:val="0"/>
          <w:marTop w:val="0"/>
          <w:marBottom w:val="0"/>
          <w:divBdr>
            <w:top w:val="none" w:sz="0" w:space="0" w:color="auto"/>
            <w:left w:val="none" w:sz="0" w:space="0" w:color="auto"/>
            <w:bottom w:val="none" w:sz="0" w:space="0" w:color="auto"/>
            <w:right w:val="none" w:sz="0" w:space="0" w:color="auto"/>
          </w:divBdr>
        </w:div>
        <w:div w:id="1715033085">
          <w:marLeft w:val="360"/>
          <w:marRight w:val="0"/>
          <w:marTop w:val="0"/>
          <w:marBottom w:val="0"/>
          <w:divBdr>
            <w:top w:val="none" w:sz="0" w:space="0" w:color="auto"/>
            <w:left w:val="none" w:sz="0" w:space="0" w:color="auto"/>
            <w:bottom w:val="none" w:sz="0" w:space="0" w:color="auto"/>
            <w:right w:val="none" w:sz="0" w:space="0" w:color="auto"/>
          </w:divBdr>
        </w:div>
        <w:div w:id="1670056937">
          <w:marLeft w:val="360"/>
          <w:marRight w:val="0"/>
          <w:marTop w:val="0"/>
          <w:marBottom w:val="0"/>
          <w:divBdr>
            <w:top w:val="none" w:sz="0" w:space="0" w:color="auto"/>
            <w:left w:val="none" w:sz="0" w:space="0" w:color="auto"/>
            <w:bottom w:val="none" w:sz="0" w:space="0" w:color="auto"/>
            <w:right w:val="none" w:sz="0" w:space="0" w:color="auto"/>
          </w:divBdr>
        </w:div>
        <w:div w:id="786197549">
          <w:marLeft w:val="360"/>
          <w:marRight w:val="0"/>
          <w:marTop w:val="0"/>
          <w:marBottom w:val="0"/>
          <w:divBdr>
            <w:top w:val="none" w:sz="0" w:space="0" w:color="auto"/>
            <w:left w:val="none" w:sz="0" w:space="0" w:color="auto"/>
            <w:bottom w:val="none" w:sz="0" w:space="0" w:color="auto"/>
            <w:right w:val="none" w:sz="0" w:space="0" w:color="auto"/>
          </w:divBdr>
        </w:div>
        <w:div w:id="1512144060">
          <w:marLeft w:val="360"/>
          <w:marRight w:val="0"/>
          <w:marTop w:val="0"/>
          <w:marBottom w:val="0"/>
          <w:divBdr>
            <w:top w:val="none" w:sz="0" w:space="0" w:color="auto"/>
            <w:left w:val="none" w:sz="0" w:space="0" w:color="auto"/>
            <w:bottom w:val="none" w:sz="0" w:space="0" w:color="auto"/>
            <w:right w:val="none" w:sz="0" w:space="0" w:color="auto"/>
          </w:divBdr>
        </w:div>
        <w:div w:id="356196672">
          <w:marLeft w:val="360"/>
          <w:marRight w:val="0"/>
          <w:marTop w:val="0"/>
          <w:marBottom w:val="0"/>
          <w:divBdr>
            <w:top w:val="none" w:sz="0" w:space="0" w:color="auto"/>
            <w:left w:val="none" w:sz="0" w:space="0" w:color="auto"/>
            <w:bottom w:val="none" w:sz="0" w:space="0" w:color="auto"/>
            <w:right w:val="none" w:sz="0" w:space="0" w:color="auto"/>
          </w:divBdr>
        </w:div>
        <w:div w:id="390151011">
          <w:marLeft w:val="360"/>
          <w:marRight w:val="0"/>
          <w:marTop w:val="0"/>
          <w:marBottom w:val="0"/>
          <w:divBdr>
            <w:top w:val="none" w:sz="0" w:space="0" w:color="auto"/>
            <w:left w:val="none" w:sz="0" w:space="0" w:color="auto"/>
            <w:bottom w:val="none" w:sz="0" w:space="0" w:color="auto"/>
            <w:right w:val="none" w:sz="0" w:space="0" w:color="auto"/>
          </w:divBdr>
        </w:div>
        <w:div w:id="787899039">
          <w:marLeft w:val="360"/>
          <w:marRight w:val="0"/>
          <w:marTop w:val="0"/>
          <w:marBottom w:val="0"/>
          <w:divBdr>
            <w:top w:val="none" w:sz="0" w:space="0" w:color="auto"/>
            <w:left w:val="none" w:sz="0" w:space="0" w:color="auto"/>
            <w:bottom w:val="none" w:sz="0" w:space="0" w:color="auto"/>
            <w:right w:val="none" w:sz="0" w:space="0" w:color="auto"/>
          </w:divBdr>
        </w:div>
        <w:div w:id="1219781922">
          <w:marLeft w:val="360"/>
          <w:marRight w:val="0"/>
          <w:marTop w:val="0"/>
          <w:marBottom w:val="0"/>
          <w:divBdr>
            <w:top w:val="none" w:sz="0" w:space="0" w:color="auto"/>
            <w:left w:val="none" w:sz="0" w:space="0" w:color="auto"/>
            <w:bottom w:val="none" w:sz="0" w:space="0" w:color="auto"/>
            <w:right w:val="none" w:sz="0" w:space="0" w:color="auto"/>
          </w:divBdr>
        </w:div>
        <w:div w:id="1459494161">
          <w:marLeft w:val="360"/>
          <w:marRight w:val="0"/>
          <w:marTop w:val="0"/>
          <w:marBottom w:val="0"/>
          <w:divBdr>
            <w:top w:val="none" w:sz="0" w:space="0" w:color="auto"/>
            <w:left w:val="none" w:sz="0" w:space="0" w:color="auto"/>
            <w:bottom w:val="none" w:sz="0" w:space="0" w:color="auto"/>
            <w:right w:val="none" w:sz="0" w:space="0" w:color="auto"/>
          </w:divBdr>
        </w:div>
        <w:div w:id="1720857535">
          <w:marLeft w:val="360"/>
          <w:marRight w:val="0"/>
          <w:marTop w:val="0"/>
          <w:marBottom w:val="0"/>
          <w:divBdr>
            <w:top w:val="none" w:sz="0" w:space="0" w:color="auto"/>
            <w:left w:val="none" w:sz="0" w:space="0" w:color="auto"/>
            <w:bottom w:val="none" w:sz="0" w:space="0" w:color="auto"/>
            <w:right w:val="none" w:sz="0" w:space="0" w:color="auto"/>
          </w:divBdr>
        </w:div>
        <w:div w:id="1357578802">
          <w:marLeft w:val="360"/>
          <w:marRight w:val="0"/>
          <w:marTop w:val="0"/>
          <w:marBottom w:val="0"/>
          <w:divBdr>
            <w:top w:val="none" w:sz="0" w:space="0" w:color="auto"/>
            <w:left w:val="none" w:sz="0" w:space="0" w:color="auto"/>
            <w:bottom w:val="none" w:sz="0" w:space="0" w:color="auto"/>
            <w:right w:val="none" w:sz="0" w:space="0" w:color="auto"/>
          </w:divBdr>
        </w:div>
        <w:div w:id="647825229">
          <w:marLeft w:val="360"/>
          <w:marRight w:val="0"/>
          <w:marTop w:val="0"/>
          <w:marBottom w:val="0"/>
          <w:divBdr>
            <w:top w:val="none" w:sz="0" w:space="0" w:color="auto"/>
            <w:left w:val="none" w:sz="0" w:space="0" w:color="auto"/>
            <w:bottom w:val="none" w:sz="0" w:space="0" w:color="auto"/>
            <w:right w:val="none" w:sz="0" w:space="0" w:color="auto"/>
          </w:divBdr>
        </w:div>
        <w:div w:id="1734115180">
          <w:marLeft w:val="360"/>
          <w:marRight w:val="0"/>
          <w:marTop w:val="0"/>
          <w:marBottom w:val="0"/>
          <w:divBdr>
            <w:top w:val="none" w:sz="0" w:space="0" w:color="auto"/>
            <w:left w:val="none" w:sz="0" w:space="0" w:color="auto"/>
            <w:bottom w:val="none" w:sz="0" w:space="0" w:color="auto"/>
            <w:right w:val="none" w:sz="0" w:space="0" w:color="auto"/>
          </w:divBdr>
        </w:div>
        <w:div w:id="1804883158">
          <w:marLeft w:val="360"/>
          <w:marRight w:val="0"/>
          <w:marTop w:val="0"/>
          <w:marBottom w:val="0"/>
          <w:divBdr>
            <w:top w:val="none" w:sz="0" w:space="0" w:color="auto"/>
            <w:left w:val="none" w:sz="0" w:space="0" w:color="auto"/>
            <w:bottom w:val="none" w:sz="0" w:space="0" w:color="auto"/>
            <w:right w:val="none" w:sz="0" w:space="0" w:color="auto"/>
          </w:divBdr>
        </w:div>
        <w:div w:id="1314990601">
          <w:marLeft w:val="360"/>
          <w:marRight w:val="0"/>
          <w:marTop w:val="0"/>
          <w:marBottom w:val="0"/>
          <w:divBdr>
            <w:top w:val="none" w:sz="0" w:space="0" w:color="auto"/>
            <w:left w:val="none" w:sz="0" w:space="0" w:color="auto"/>
            <w:bottom w:val="none" w:sz="0" w:space="0" w:color="auto"/>
            <w:right w:val="none" w:sz="0" w:space="0" w:color="auto"/>
          </w:divBdr>
        </w:div>
        <w:div w:id="1878393688">
          <w:marLeft w:val="360"/>
          <w:marRight w:val="0"/>
          <w:marTop w:val="0"/>
          <w:marBottom w:val="0"/>
          <w:divBdr>
            <w:top w:val="none" w:sz="0" w:space="0" w:color="auto"/>
            <w:left w:val="none" w:sz="0" w:space="0" w:color="auto"/>
            <w:bottom w:val="none" w:sz="0" w:space="0" w:color="auto"/>
            <w:right w:val="none" w:sz="0" w:space="0" w:color="auto"/>
          </w:divBdr>
        </w:div>
        <w:div w:id="590815607">
          <w:marLeft w:val="360"/>
          <w:marRight w:val="0"/>
          <w:marTop w:val="0"/>
          <w:marBottom w:val="0"/>
          <w:divBdr>
            <w:top w:val="none" w:sz="0" w:space="0" w:color="auto"/>
            <w:left w:val="none" w:sz="0" w:space="0" w:color="auto"/>
            <w:bottom w:val="none" w:sz="0" w:space="0" w:color="auto"/>
            <w:right w:val="none" w:sz="0" w:space="0" w:color="auto"/>
          </w:divBdr>
        </w:div>
        <w:div w:id="310258364">
          <w:marLeft w:val="360"/>
          <w:marRight w:val="0"/>
          <w:marTop w:val="0"/>
          <w:marBottom w:val="0"/>
          <w:divBdr>
            <w:top w:val="none" w:sz="0" w:space="0" w:color="auto"/>
            <w:left w:val="none" w:sz="0" w:space="0" w:color="auto"/>
            <w:bottom w:val="none" w:sz="0" w:space="0" w:color="auto"/>
            <w:right w:val="none" w:sz="0" w:space="0" w:color="auto"/>
          </w:divBdr>
        </w:div>
        <w:div w:id="1836066276">
          <w:marLeft w:val="360"/>
          <w:marRight w:val="0"/>
          <w:marTop w:val="0"/>
          <w:marBottom w:val="0"/>
          <w:divBdr>
            <w:top w:val="none" w:sz="0" w:space="0" w:color="auto"/>
            <w:left w:val="none" w:sz="0" w:space="0" w:color="auto"/>
            <w:bottom w:val="none" w:sz="0" w:space="0" w:color="auto"/>
            <w:right w:val="none" w:sz="0" w:space="0" w:color="auto"/>
          </w:divBdr>
        </w:div>
        <w:div w:id="765349840">
          <w:marLeft w:val="360"/>
          <w:marRight w:val="0"/>
          <w:marTop w:val="0"/>
          <w:marBottom w:val="0"/>
          <w:divBdr>
            <w:top w:val="none" w:sz="0" w:space="0" w:color="auto"/>
            <w:left w:val="none" w:sz="0" w:space="0" w:color="auto"/>
            <w:bottom w:val="none" w:sz="0" w:space="0" w:color="auto"/>
            <w:right w:val="none" w:sz="0" w:space="0" w:color="auto"/>
          </w:divBdr>
        </w:div>
        <w:div w:id="1098988195">
          <w:marLeft w:val="360"/>
          <w:marRight w:val="0"/>
          <w:marTop w:val="0"/>
          <w:marBottom w:val="0"/>
          <w:divBdr>
            <w:top w:val="none" w:sz="0" w:space="0" w:color="auto"/>
            <w:left w:val="none" w:sz="0" w:space="0" w:color="auto"/>
            <w:bottom w:val="none" w:sz="0" w:space="0" w:color="auto"/>
            <w:right w:val="none" w:sz="0" w:space="0" w:color="auto"/>
          </w:divBdr>
        </w:div>
      </w:divsChild>
    </w:div>
    <w:div w:id="1968968214">
      <w:bodyDiv w:val="1"/>
      <w:marLeft w:val="0"/>
      <w:marRight w:val="0"/>
      <w:marTop w:val="0"/>
      <w:marBottom w:val="0"/>
      <w:divBdr>
        <w:top w:val="none" w:sz="0" w:space="0" w:color="auto"/>
        <w:left w:val="none" w:sz="0" w:space="0" w:color="auto"/>
        <w:bottom w:val="none" w:sz="0" w:space="0" w:color="auto"/>
        <w:right w:val="none" w:sz="0" w:space="0" w:color="auto"/>
      </w:divBdr>
      <w:divsChild>
        <w:div w:id="1438058019">
          <w:marLeft w:val="0"/>
          <w:marRight w:val="0"/>
          <w:marTop w:val="0"/>
          <w:marBottom w:val="0"/>
          <w:divBdr>
            <w:top w:val="none" w:sz="0" w:space="0" w:color="auto"/>
            <w:left w:val="none" w:sz="0" w:space="0" w:color="auto"/>
            <w:bottom w:val="none" w:sz="0" w:space="0" w:color="auto"/>
            <w:right w:val="none" w:sz="0" w:space="0" w:color="auto"/>
          </w:divBdr>
        </w:div>
        <w:div w:id="148064239">
          <w:marLeft w:val="0"/>
          <w:marRight w:val="0"/>
          <w:marTop w:val="0"/>
          <w:marBottom w:val="0"/>
          <w:divBdr>
            <w:top w:val="none" w:sz="0" w:space="0" w:color="auto"/>
            <w:left w:val="none" w:sz="0" w:space="0" w:color="auto"/>
            <w:bottom w:val="none" w:sz="0" w:space="0" w:color="auto"/>
            <w:right w:val="none" w:sz="0" w:space="0" w:color="auto"/>
          </w:divBdr>
        </w:div>
        <w:div w:id="1257248393">
          <w:marLeft w:val="0"/>
          <w:marRight w:val="0"/>
          <w:marTop w:val="0"/>
          <w:marBottom w:val="0"/>
          <w:divBdr>
            <w:top w:val="none" w:sz="0" w:space="0" w:color="auto"/>
            <w:left w:val="none" w:sz="0" w:space="0" w:color="auto"/>
            <w:bottom w:val="none" w:sz="0" w:space="0" w:color="auto"/>
            <w:right w:val="none" w:sz="0" w:space="0" w:color="auto"/>
          </w:divBdr>
        </w:div>
        <w:div w:id="217861736">
          <w:marLeft w:val="0"/>
          <w:marRight w:val="0"/>
          <w:marTop w:val="0"/>
          <w:marBottom w:val="0"/>
          <w:divBdr>
            <w:top w:val="none" w:sz="0" w:space="0" w:color="auto"/>
            <w:left w:val="none" w:sz="0" w:space="0" w:color="auto"/>
            <w:bottom w:val="none" w:sz="0" w:space="0" w:color="auto"/>
            <w:right w:val="none" w:sz="0" w:space="0" w:color="auto"/>
          </w:divBdr>
        </w:div>
        <w:div w:id="243881308">
          <w:marLeft w:val="0"/>
          <w:marRight w:val="0"/>
          <w:marTop w:val="0"/>
          <w:marBottom w:val="0"/>
          <w:divBdr>
            <w:top w:val="none" w:sz="0" w:space="0" w:color="auto"/>
            <w:left w:val="none" w:sz="0" w:space="0" w:color="auto"/>
            <w:bottom w:val="none" w:sz="0" w:space="0" w:color="auto"/>
            <w:right w:val="none" w:sz="0" w:space="0" w:color="auto"/>
          </w:divBdr>
        </w:div>
        <w:div w:id="1352873115">
          <w:marLeft w:val="0"/>
          <w:marRight w:val="0"/>
          <w:marTop w:val="0"/>
          <w:marBottom w:val="0"/>
          <w:divBdr>
            <w:top w:val="none" w:sz="0" w:space="0" w:color="auto"/>
            <w:left w:val="none" w:sz="0" w:space="0" w:color="auto"/>
            <w:bottom w:val="none" w:sz="0" w:space="0" w:color="auto"/>
            <w:right w:val="none" w:sz="0" w:space="0" w:color="auto"/>
          </w:divBdr>
        </w:div>
        <w:div w:id="845293490">
          <w:marLeft w:val="0"/>
          <w:marRight w:val="0"/>
          <w:marTop w:val="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9452164">
      <w:bodyDiv w:val="1"/>
      <w:marLeft w:val="0"/>
      <w:marRight w:val="0"/>
      <w:marTop w:val="0"/>
      <w:marBottom w:val="0"/>
      <w:divBdr>
        <w:top w:val="none" w:sz="0" w:space="0" w:color="auto"/>
        <w:left w:val="none" w:sz="0" w:space="0" w:color="auto"/>
        <w:bottom w:val="none" w:sz="0" w:space="0" w:color="auto"/>
        <w:right w:val="none" w:sz="0" w:space="0" w:color="auto"/>
      </w:divBdr>
      <w:divsChild>
        <w:div w:id="1843814435">
          <w:marLeft w:val="1166"/>
          <w:marRight w:val="0"/>
          <w:marTop w:val="0"/>
          <w:marBottom w:val="0"/>
          <w:divBdr>
            <w:top w:val="none" w:sz="0" w:space="0" w:color="auto"/>
            <w:left w:val="none" w:sz="0" w:space="0" w:color="auto"/>
            <w:bottom w:val="none" w:sz="0" w:space="0" w:color="auto"/>
            <w:right w:val="none" w:sz="0" w:space="0" w:color="auto"/>
          </w:divBdr>
        </w:div>
        <w:div w:id="660961185">
          <w:marLeft w:val="1166"/>
          <w:marRight w:val="0"/>
          <w:marTop w:val="0"/>
          <w:marBottom w:val="0"/>
          <w:divBdr>
            <w:top w:val="none" w:sz="0" w:space="0" w:color="auto"/>
            <w:left w:val="none" w:sz="0" w:space="0" w:color="auto"/>
            <w:bottom w:val="none" w:sz="0" w:space="0" w:color="auto"/>
            <w:right w:val="none" w:sz="0" w:space="0" w:color="auto"/>
          </w:divBdr>
        </w:div>
        <w:div w:id="1819686532">
          <w:marLeft w:val="1166"/>
          <w:marRight w:val="0"/>
          <w:marTop w:val="0"/>
          <w:marBottom w:val="0"/>
          <w:divBdr>
            <w:top w:val="none" w:sz="0" w:space="0" w:color="auto"/>
            <w:left w:val="none" w:sz="0" w:space="0" w:color="auto"/>
            <w:bottom w:val="none" w:sz="0" w:space="0" w:color="auto"/>
            <w:right w:val="none" w:sz="0" w:space="0" w:color="auto"/>
          </w:divBdr>
        </w:div>
      </w:divsChild>
    </w:div>
    <w:div w:id="2110158385">
      <w:bodyDiv w:val="1"/>
      <w:marLeft w:val="0"/>
      <w:marRight w:val="0"/>
      <w:marTop w:val="0"/>
      <w:marBottom w:val="0"/>
      <w:divBdr>
        <w:top w:val="none" w:sz="0" w:space="0" w:color="auto"/>
        <w:left w:val="none" w:sz="0" w:space="0" w:color="auto"/>
        <w:bottom w:val="none" w:sz="0" w:space="0" w:color="auto"/>
        <w:right w:val="none" w:sz="0" w:space="0" w:color="auto"/>
      </w:divBdr>
      <w:divsChild>
        <w:div w:id="1497912736">
          <w:marLeft w:val="1080"/>
          <w:marRight w:val="0"/>
          <w:marTop w:val="0"/>
          <w:marBottom w:val="120"/>
          <w:divBdr>
            <w:top w:val="none" w:sz="0" w:space="0" w:color="auto"/>
            <w:left w:val="none" w:sz="0" w:space="0" w:color="auto"/>
            <w:bottom w:val="none" w:sz="0" w:space="0" w:color="auto"/>
            <w:right w:val="none" w:sz="0" w:space="0" w:color="auto"/>
          </w:divBdr>
        </w:div>
        <w:div w:id="665061138">
          <w:marLeft w:val="1800"/>
          <w:marRight w:val="0"/>
          <w:marTop w:val="0"/>
          <w:marBottom w:val="120"/>
          <w:divBdr>
            <w:top w:val="none" w:sz="0" w:space="0" w:color="auto"/>
            <w:left w:val="none" w:sz="0" w:space="0" w:color="auto"/>
            <w:bottom w:val="none" w:sz="0" w:space="0" w:color="auto"/>
            <w:right w:val="none" w:sz="0" w:space="0" w:color="auto"/>
          </w:divBdr>
        </w:div>
        <w:div w:id="139737645">
          <w:marLeft w:val="1800"/>
          <w:marRight w:val="0"/>
          <w:marTop w:val="0"/>
          <w:marBottom w:val="120"/>
          <w:divBdr>
            <w:top w:val="none" w:sz="0" w:space="0" w:color="auto"/>
            <w:left w:val="none" w:sz="0" w:space="0" w:color="auto"/>
            <w:bottom w:val="none" w:sz="0" w:space="0" w:color="auto"/>
            <w:right w:val="none" w:sz="0" w:space="0" w:color="auto"/>
          </w:divBdr>
        </w:div>
        <w:div w:id="648750962">
          <w:marLeft w:val="1080"/>
          <w:marRight w:val="0"/>
          <w:marTop w:val="0"/>
          <w:marBottom w:val="120"/>
          <w:divBdr>
            <w:top w:val="none" w:sz="0" w:space="0" w:color="auto"/>
            <w:left w:val="none" w:sz="0" w:space="0" w:color="auto"/>
            <w:bottom w:val="none" w:sz="0" w:space="0" w:color="auto"/>
            <w:right w:val="none" w:sz="0" w:space="0" w:color="auto"/>
          </w:divBdr>
        </w:div>
        <w:div w:id="2079353302">
          <w:marLeft w:val="1800"/>
          <w:marRight w:val="0"/>
          <w:marTop w:val="0"/>
          <w:marBottom w:val="120"/>
          <w:divBdr>
            <w:top w:val="none" w:sz="0" w:space="0" w:color="auto"/>
            <w:left w:val="none" w:sz="0" w:space="0" w:color="auto"/>
            <w:bottom w:val="none" w:sz="0" w:space="0" w:color="auto"/>
            <w:right w:val="none" w:sz="0" w:space="0" w:color="auto"/>
          </w:divBdr>
        </w:div>
        <w:div w:id="2046174205">
          <w:marLeft w:val="1800"/>
          <w:marRight w:val="0"/>
          <w:marTop w:val="0"/>
          <w:marBottom w:val="120"/>
          <w:divBdr>
            <w:top w:val="none" w:sz="0" w:space="0" w:color="auto"/>
            <w:left w:val="none" w:sz="0" w:space="0" w:color="auto"/>
            <w:bottom w:val="none" w:sz="0" w:space="0" w:color="auto"/>
            <w:right w:val="none" w:sz="0" w:space="0" w:color="auto"/>
          </w:divBdr>
        </w:div>
        <w:div w:id="55014978">
          <w:marLeft w:val="1800"/>
          <w:marRight w:val="0"/>
          <w:marTop w:val="0"/>
          <w:marBottom w:val="120"/>
          <w:divBdr>
            <w:top w:val="none" w:sz="0" w:space="0" w:color="auto"/>
            <w:left w:val="none" w:sz="0" w:space="0" w:color="auto"/>
            <w:bottom w:val="none" w:sz="0" w:space="0" w:color="auto"/>
            <w:right w:val="none" w:sz="0" w:space="0" w:color="auto"/>
          </w:divBdr>
        </w:div>
      </w:divsChild>
    </w:div>
    <w:div w:id="2113426552">
      <w:bodyDiv w:val="1"/>
      <w:marLeft w:val="0"/>
      <w:marRight w:val="0"/>
      <w:marTop w:val="0"/>
      <w:marBottom w:val="0"/>
      <w:divBdr>
        <w:top w:val="none" w:sz="0" w:space="0" w:color="auto"/>
        <w:left w:val="none" w:sz="0" w:space="0" w:color="auto"/>
        <w:bottom w:val="none" w:sz="0" w:space="0" w:color="auto"/>
        <w:right w:val="none" w:sz="0" w:space="0" w:color="auto"/>
      </w:divBdr>
      <w:divsChild>
        <w:div w:id="1005519057">
          <w:marLeft w:val="360"/>
          <w:marRight w:val="0"/>
          <w:marTop w:val="200"/>
          <w:marBottom w:val="0"/>
          <w:divBdr>
            <w:top w:val="none" w:sz="0" w:space="0" w:color="auto"/>
            <w:left w:val="none" w:sz="0" w:space="0" w:color="auto"/>
            <w:bottom w:val="none" w:sz="0" w:space="0" w:color="auto"/>
            <w:right w:val="none" w:sz="0" w:space="0" w:color="auto"/>
          </w:divBdr>
        </w:div>
        <w:div w:id="527330613">
          <w:marLeft w:val="1080"/>
          <w:marRight w:val="0"/>
          <w:marTop w:val="100"/>
          <w:marBottom w:val="0"/>
          <w:divBdr>
            <w:top w:val="none" w:sz="0" w:space="0" w:color="auto"/>
            <w:left w:val="none" w:sz="0" w:space="0" w:color="auto"/>
            <w:bottom w:val="none" w:sz="0" w:space="0" w:color="auto"/>
            <w:right w:val="none" w:sz="0" w:space="0" w:color="auto"/>
          </w:divBdr>
        </w:div>
        <w:div w:id="1874801007">
          <w:marLeft w:val="1080"/>
          <w:marRight w:val="0"/>
          <w:marTop w:val="100"/>
          <w:marBottom w:val="0"/>
          <w:divBdr>
            <w:top w:val="none" w:sz="0" w:space="0" w:color="auto"/>
            <w:left w:val="none" w:sz="0" w:space="0" w:color="auto"/>
            <w:bottom w:val="none" w:sz="0" w:space="0" w:color="auto"/>
            <w:right w:val="none" w:sz="0" w:space="0" w:color="auto"/>
          </w:divBdr>
        </w:div>
      </w:divsChild>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3.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B866D-731B-D34A-8251-F93C7B58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4214</Words>
  <Characters>24802</Characters>
  <Application>Microsoft Office Word</Application>
  <DocSecurity>0</DocSecurity>
  <Lines>206</Lines>
  <Paragraphs>57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28959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Chunhui Zhu</cp:lastModifiedBy>
  <cp:revision>2</cp:revision>
  <cp:lastPrinted>2007-06-18T22:08:00Z</cp:lastPrinted>
  <dcterms:created xsi:type="dcterms:W3CDTF">2024-05-09T20:46:00Z</dcterms:created>
  <dcterms:modified xsi:type="dcterms:W3CDTF">2024-05-09T20:46:00Z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